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9B6E8" w14:textId="77FBB317" w:rsidR="009F54A9" w:rsidRPr="0083550C" w:rsidRDefault="00BA1246" w:rsidP="00BA1246">
      <w:pPr>
        <w:tabs>
          <w:tab w:val="center" w:pos="6979"/>
          <w:tab w:val="right" w:pos="13958"/>
        </w:tabs>
        <w:autoSpaceDE w:val="0"/>
        <w:autoSpaceDN w:val="0"/>
        <w:adjustRightInd w:val="0"/>
        <w:rPr>
          <w:rFonts w:ascii="Times New Roman" w:hAnsi="Times New Roman" w:cs="Times New Roman"/>
          <w:b/>
          <w:bCs/>
          <w:sz w:val="24"/>
          <w:szCs w:val="24"/>
        </w:rPr>
      </w:pPr>
      <w:r w:rsidRPr="0083550C">
        <w:rPr>
          <w:rFonts w:ascii="Times New Roman" w:hAnsi="Times New Roman" w:cs="Times New Roman"/>
          <w:b/>
          <w:bCs/>
          <w:sz w:val="24"/>
          <w:szCs w:val="24"/>
        </w:rPr>
        <w:tab/>
      </w:r>
      <w:r w:rsidRPr="0083550C">
        <w:rPr>
          <w:rFonts w:ascii="Times New Roman" w:hAnsi="Times New Roman" w:cs="Times New Roman"/>
          <w:b/>
          <w:bCs/>
          <w:sz w:val="24"/>
          <w:szCs w:val="24"/>
        </w:rPr>
        <w:tab/>
      </w:r>
      <w:r w:rsidR="009F54A9" w:rsidRPr="0083550C">
        <w:rPr>
          <w:rFonts w:ascii="Times New Roman" w:hAnsi="Times New Roman" w:cs="Times New Roman"/>
          <w:b/>
          <w:bCs/>
          <w:sz w:val="24"/>
          <w:szCs w:val="24"/>
        </w:rPr>
        <w:t>A</w:t>
      </w:r>
      <w:r w:rsidRPr="0083550C">
        <w:rPr>
          <w:rFonts w:ascii="Times New Roman" w:hAnsi="Times New Roman" w:cs="Times New Roman"/>
          <w:b/>
          <w:bCs/>
          <w:sz w:val="24"/>
          <w:szCs w:val="24"/>
        </w:rPr>
        <w:t>ppendix</w:t>
      </w:r>
      <w:r w:rsidR="009F54A9" w:rsidRPr="0083550C">
        <w:rPr>
          <w:rFonts w:ascii="Times New Roman" w:hAnsi="Times New Roman" w:cs="Times New Roman"/>
          <w:b/>
          <w:bCs/>
          <w:sz w:val="24"/>
          <w:szCs w:val="24"/>
        </w:rPr>
        <w:t xml:space="preserve"> </w:t>
      </w:r>
    </w:p>
    <w:p w14:paraId="18FA90E4" w14:textId="645A17B9" w:rsidR="00676B02" w:rsidRPr="0083550C" w:rsidRDefault="009F54A9" w:rsidP="00F10DC8">
      <w:pPr>
        <w:autoSpaceDE w:val="0"/>
        <w:autoSpaceDN w:val="0"/>
        <w:adjustRightInd w:val="0"/>
        <w:jc w:val="center"/>
        <w:rPr>
          <w:rFonts w:ascii="Times New Roman" w:hAnsi="Times New Roman" w:cs="Times New Roman"/>
          <w:b/>
          <w:bCs/>
          <w:sz w:val="32"/>
          <w:szCs w:val="32"/>
        </w:rPr>
      </w:pPr>
      <w:r w:rsidRPr="0083550C">
        <w:rPr>
          <w:rFonts w:ascii="Times New Roman" w:hAnsi="Times New Roman" w:cs="Times New Roman"/>
          <w:b/>
          <w:bCs/>
          <w:sz w:val="32"/>
          <w:szCs w:val="32"/>
        </w:rPr>
        <w:t>OPGC Commen</w:t>
      </w:r>
      <w:r w:rsidR="00ED2C41" w:rsidRPr="0083550C">
        <w:rPr>
          <w:rFonts w:ascii="Times New Roman" w:hAnsi="Times New Roman" w:cs="Times New Roman"/>
          <w:b/>
          <w:bCs/>
          <w:sz w:val="32"/>
          <w:szCs w:val="32"/>
        </w:rPr>
        <w:t xml:space="preserve">ts on </w:t>
      </w:r>
      <w:r w:rsidR="0083550C" w:rsidRPr="0083550C">
        <w:rPr>
          <w:rFonts w:ascii="Times New Roman" w:hAnsi="Times New Roman" w:cs="Times New Roman"/>
          <w:b/>
          <w:bCs/>
          <w:sz w:val="32"/>
          <w:szCs w:val="32"/>
        </w:rPr>
        <w:t>Draft CERC (Terms and Conditions of Tariff) Regulations, 2024</w:t>
      </w:r>
    </w:p>
    <w:tbl>
      <w:tblPr>
        <w:tblStyle w:val="TableGrid"/>
        <w:tblW w:w="0" w:type="auto"/>
        <w:tblLook w:val="04A0" w:firstRow="1" w:lastRow="0" w:firstColumn="1" w:lastColumn="0" w:noHBand="0" w:noVBand="1"/>
      </w:tblPr>
      <w:tblGrid>
        <w:gridCol w:w="477"/>
        <w:gridCol w:w="1616"/>
        <w:gridCol w:w="11855"/>
      </w:tblGrid>
      <w:tr w:rsidR="00A13398" w:rsidRPr="005D3EB6" w14:paraId="7192F12B" w14:textId="77777777" w:rsidTr="005D3EB6">
        <w:trPr>
          <w:tblHeader/>
        </w:trPr>
        <w:tc>
          <w:tcPr>
            <w:tcW w:w="477" w:type="dxa"/>
            <w:shd w:val="clear" w:color="auto" w:fill="000000" w:themeFill="text1"/>
            <w:vAlign w:val="center"/>
          </w:tcPr>
          <w:p w14:paraId="5F952D8E" w14:textId="592CB234" w:rsidR="00A13398" w:rsidRPr="005D3EB6" w:rsidRDefault="00A13398" w:rsidP="005D3EB6">
            <w:pPr>
              <w:spacing w:line="276" w:lineRule="auto"/>
              <w:jc w:val="center"/>
              <w:rPr>
                <w:rFonts w:ascii="Times New Roman" w:hAnsi="Times New Roman" w:cs="Times New Roman"/>
                <w:b/>
                <w:color w:val="FFFFFF" w:themeColor="background1"/>
                <w:sz w:val="24"/>
                <w:szCs w:val="24"/>
              </w:rPr>
            </w:pPr>
            <w:r w:rsidRPr="005D3EB6">
              <w:rPr>
                <w:rFonts w:ascii="Times New Roman" w:hAnsi="Times New Roman" w:cs="Times New Roman"/>
                <w:b/>
                <w:color w:val="FFFFFF" w:themeColor="background1"/>
                <w:sz w:val="24"/>
                <w:szCs w:val="24"/>
              </w:rPr>
              <w:t>Sl</w:t>
            </w:r>
            <w:r w:rsidR="00053923" w:rsidRPr="005D3EB6">
              <w:rPr>
                <w:rFonts w:ascii="Times New Roman" w:hAnsi="Times New Roman" w:cs="Times New Roman"/>
                <w:b/>
                <w:color w:val="FFFFFF" w:themeColor="background1"/>
                <w:sz w:val="24"/>
                <w:szCs w:val="24"/>
              </w:rPr>
              <w:t>.</w:t>
            </w:r>
          </w:p>
        </w:tc>
        <w:tc>
          <w:tcPr>
            <w:tcW w:w="1616" w:type="dxa"/>
            <w:shd w:val="clear" w:color="auto" w:fill="000000" w:themeFill="text1"/>
            <w:vAlign w:val="center"/>
          </w:tcPr>
          <w:p w14:paraId="7901794C" w14:textId="1C5B9A8B" w:rsidR="00A13398" w:rsidRPr="005D3EB6" w:rsidRDefault="00A13398" w:rsidP="005D3EB6">
            <w:pPr>
              <w:spacing w:line="276" w:lineRule="auto"/>
              <w:jc w:val="center"/>
              <w:rPr>
                <w:rFonts w:ascii="Times New Roman" w:hAnsi="Times New Roman" w:cs="Times New Roman"/>
                <w:b/>
                <w:color w:val="FFFFFF" w:themeColor="background1"/>
                <w:sz w:val="24"/>
                <w:szCs w:val="24"/>
              </w:rPr>
            </w:pPr>
            <w:r w:rsidRPr="005D3EB6">
              <w:rPr>
                <w:rFonts w:ascii="Times New Roman" w:hAnsi="Times New Roman" w:cs="Times New Roman"/>
                <w:b/>
                <w:color w:val="FFFFFF" w:themeColor="background1"/>
                <w:sz w:val="24"/>
                <w:szCs w:val="24"/>
              </w:rPr>
              <w:t>Particulars</w:t>
            </w:r>
          </w:p>
        </w:tc>
        <w:tc>
          <w:tcPr>
            <w:tcW w:w="11855" w:type="dxa"/>
            <w:shd w:val="clear" w:color="auto" w:fill="000000" w:themeFill="text1"/>
            <w:vAlign w:val="center"/>
          </w:tcPr>
          <w:p w14:paraId="48975B36" w14:textId="77777777" w:rsidR="00A13398" w:rsidRPr="005D3EB6" w:rsidRDefault="00A13398" w:rsidP="005D3EB6">
            <w:pPr>
              <w:spacing w:line="276" w:lineRule="auto"/>
              <w:jc w:val="center"/>
              <w:rPr>
                <w:rFonts w:ascii="Times New Roman" w:hAnsi="Times New Roman" w:cs="Times New Roman"/>
                <w:b/>
                <w:color w:val="FFFFFF" w:themeColor="background1"/>
                <w:sz w:val="24"/>
                <w:szCs w:val="24"/>
              </w:rPr>
            </w:pPr>
            <w:r w:rsidRPr="005D3EB6">
              <w:rPr>
                <w:rFonts w:ascii="Times New Roman" w:hAnsi="Times New Roman" w:cs="Times New Roman"/>
                <w:b/>
                <w:color w:val="FFFFFF" w:themeColor="background1"/>
                <w:sz w:val="24"/>
                <w:szCs w:val="24"/>
              </w:rPr>
              <w:t>Comments/ Suggestions</w:t>
            </w:r>
          </w:p>
        </w:tc>
      </w:tr>
      <w:tr w:rsidR="00847D86" w:rsidRPr="005D3EB6" w14:paraId="0DA393A3" w14:textId="77777777" w:rsidTr="00815CA8">
        <w:tc>
          <w:tcPr>
            <w:tcW w:w="477" w:type="dxa"/>
          </w:tcPr>
          <w:p w14:paraId="21B0A4C1" w14:textId="6A16E1D1" w:rsidR="00847D86" w:rsidRPr="005D3EB6" w:rsidRDefault="00B76CCA" w:rsidP="005D3EB6">
            <w:pPr>
              <w:spacing w:line="276" w:lineRule="auto"/>
              <w:jc w:val="center"/>
              <w:rPr>
                <w:rFonts w:ascii="Times New Roman" w:hAnsi="Times New Roman" w:cs="Times New Roman"/>
                <w:sz w:val="24"/>
                <w:szCs w:val="24"/>
              </w:rPr>
            </w:pPr>
            <w:r w:rsidRPr="005D3EB6">
              <w:rPr>
                <w:rFonts w:ascii="Times New Roman" w:hAnsi="Times New Roman" w:cs="Times New Roman"/>
                <w:sz w:val="24"/>
                <w:szCs w:val="24"/>
              </w:rPr>
              <w:t>1</w:t>
            </w:r>
          </w:p>
        </w:tc>
        <w:tc>
          <w:tcPr>
            <w:tcW w:w="1616" w:type="dxa"/>
          </w:tcPr>
          <w:p w14:paraId="5788B5EC" w14:textId="44D79E03" w:rsidR="00847D86" w:rsidRPr="005D3EB6" w:rsidRDefault="00847D86" w:rsidP="005D3EB6">
            <w:pPr>
              <w:autoSpaceDE w:val="0"/>
              <w:autoSpaceDN w:val="0"/>
              <w:adjustRightInd w:val="0"/>
              <w:spacing w:line="276" w:lineRule="auto"/>
              <w:jc w:val="center"/>
              <w:rPr>
                <w:rFonts w:ascii="Times New Roman" w:hAnsi="Times New Roman" w:cs="Times New Roman"/>
                <w:sz w:val="24"/>
                <w:szCs w:val="24"/>
              </w:rPr>
            </w:pPr>
            <w:r w:rsidRPr="005D3EB6">
              <w:rPr>
                <w:rFonts w:ascii="Times New Roman" w:hAnsi="Times New Roman" w:cs="Times New Roman"/>
                <w:sz w:val="24"/>
                <w:szCs w:val="24"/>
              </w:rPr>
              <w:t>Renovation and Modernisation</w:t>
            </w:r>
            <w:r w:rsidR="003A043A" w:rsidRPr="005D3EB6">
              <w:rPr>
                <w:rFonts w:ascii="Times New Roman" w:hAnsi="Times New Roman" w:cs="Times New Roman"/>
                <w:sz w:val="24"/>
                <w:szCs w:val="24"/>
              </w:rPr>
              <w:t xml:space="preserve"> </w:t>
            </w:r>
            <w:r w:rsidR="003A043A" w:rsidRPr="005D3EB6">
              <w:rPr>
                <w:rFonts w:ascii="Times New Roman" w:hAnsi="Times New Roman" w:cs="Times New Roman"/>
                <w:b/>
                <w:bCs/>
                <w:sz w:val="24"/>
                <w:szCs w:val="24"/>
              </w:rPr>
              <w:t>(Reg.-27)</w:t>
            </w:r>
          </w:p>
          <w:p w14:paraId="77A6E7AA" w14:textId="32B806D0" w:rsidR="00847D86" w:rsidRPr="005D3EB6" w:rsidRDefault="00847D86" w:rsidP="005D3EB6">
            <w:pPr>
              <w:autoSpaceDE w:val="0"/>
              <w:autoSpaceDN w:val="0"/>
              <w:adjustRightInd w:val="0"/>
              <w:spacing w:line="276" w:lineRule="auto"/>
              <w:jc w:val="center"/>
              <w:rPr>
                <w:rFonts w:ascii="Times New Roman" w:hAnsi="Times New Roman" w:cs="Times New Roman"/>
                <w:sz w:val="24"/>
                <w:szCs w:val="24"/>
              </w:rPr>
            </w:pPr>
            <w:r w:rsidRPr="005D3EB6">
              <w:rPr>
                <w:rFonts w:ascii="Times New Roman" w:hAnsi="Times New Roman" w:cs="Times New Roman"/>
                <w:sz w:val="24"/>
                <w:szCs w:val="24"/>
              </w:rPr>
              <w:t>and</w:t>
            </w:r>
          </w:p>
          <w:p w14:paraId="4B71DC2A" w14:textId="77777777" w:rsidR="00847D86" w:rsidRPr="005D3EB6" w:rsidRDefault="00847D86" w:rsidP="005D3EB6">
            <w:pPr>
              <w:autoSpaceDE w:val="0"/>
              <w:autoSpaceDN w:val="0"/>
              <w:adjustRightInd w:val="0"/>
              <w:spacing w:line="276" w:lineRule="auto"/>
              <w:jc w:val="center"/>
              <w:rPr>
                <w:rFonts w:ascii="Times New Roman" w:hAnsi="Times New Roman" w:cs="Times New Roman"/>
                <w:sz w:val="24"/>
                <w:szCs w:val="24"/>
              </w:rPr>
            </w:pPr>
            <w:r w:rsidRPr="005D3EB6">
              <w:rPr>
                <w:rFonts w:ascii="Times New Roman" w:hAnsi="Times New Roman" w:cs="Times New Roman"/>
                <w:sz w:val="24"/>
                <w:szCs w:val="24"/>
              </w:rPr>
              <w:t>Special Allowance for Coal-based Thermal Generating station</w:t>
            </w:r>
          </w:p>
          <w:p w14:paraId="64D6BD85" w14:textId="2F060FFC" w:rsidR="001A5198" w:rsidRPr="005D3EB6" w:rsidRDefault="001A5198" w:rsidP="005D3EB6">
            <w:pPr>
              <w:autoSpaceDE w:val="0"/>
              <w:autoSpaceDN w:val="0"/>
              <w:adjustRightInd w:val="0"/>
              <w:spacing w:line="276" w:lineRule="auto"/>
              <w:jc w:val="center"/>
              <w:rPr>
                <w:rFonts w:ascii="Times New Roman" w:hAnsi="Times New Roman" w:cs="Times New Roman"/>
                <w:sz w:val="24"/>
                <w:szCs w:val="24"/>
              </w:rPr>
            </w:pPr>
            <w:r w:rsidRPr="005D3EB6">
              <w:rPr>
                <w:rFonts w:ascii="Times New Roman" w:hAnsi="Times New Roman" w:cs="Times New Roman"/>
                <w:b/>
                <w:bCs/>
                <w:sz w:val="24"/>
                <w:szCs w:val="24"/>
              </w:rPr>
              <w:t>(</w:t>
            </w:r>
            <w:r w:rsidR="003A043A" w:rsidRPr="005D3EB6">
              <w:rPr>
                <w:rFonts w:ascii="Times New Roman" w:hAnsi="Times New Roman" w:cs="Times New Roman"/>
                <w:b/>
                <w:bCs/>
                <w:sz w:val="24"/>
                <w:szCs w:val="24"/>
              </w:rPr>
              <w:t>Reg.</w:t>
            </w:r>
            <w:r w:rsidRPr="005D3EB6">
              <w:rPr>
                <w:rFonts w:ascii="Times New Roman" w:hAnsi="Times New Roman" w:cs="Times New Roman"/>
                <w:b/>
                <w:bCs/>
                <w:sz w:val="24"/>
                <w:szCs w:val="24"/>
              </w:rPr>
              <w:t>-</w:t>
            </w:r>
            <w:r w:rsidR="003A043A" w:rsidRPr="005D3EB6">
              <w:rPr>
                <w:rFonts w:ascii="Times New Roman" w:hAnsi="Times New Roman" w:cs="Times New Roman"/>
                <w:b/>
                <w:bCs/>
                <w:sz w:val="24"/>
                <w:szCs w:val="24"/>
              </w:rPr>
              <w:t>28</w:t>
            </w:r>
            <w:r w:rsidRPr="005D3EB6">
              <w:rPr>
                <w:rFonts w:ascii="Times New Roman" w:hAnsi="Times New Roman" w:cs="Times New Roman"/>
                <w:b/>
                <w:bCs/>
                <w:sz w:val="24"/>
                <w:szCs w:val="24"/>
              </w:rPr>
              <w:t>)</w:t>
            </w:r>
          </w:p>
        </w:tc>
        <w:tc>
          <w:tcPr>
            <w:tcW w:w="11855" w:type="dxa"/>
          </w:tcPr>
          <w:p w14:paraId="38FD6871" w14:textId="3F5DBFE7" w:rsidR="00AA3CCE" w:rsidRDefault="003A043A" w:rsidP="005D3EB6">
            <w:pPr>
              <w:pStyle w:val="ListParagraph"/>
              <w:numPr>
                <w:ilvl w:val="0"/>
                <w:numId w:val="17"/>
              </w:numPr>
              <w:autoSpaceDE w:val="0"/>
              <w:autoSpaceDN w:val="0"/>
              <w:adjustRightInd w:val="0"/>
              <w:spacing w:line="276" w:lineRule="auto"/>
              <w:ind w:left="406"/>
              <w:jc w:val="both"/>
              <w:rPr>
                <w:rFonts w:ascii="Times New Roman" w:hAnsi="Times New Roman" w:cs="Times New Roman"/>
                <w:sz w:val="24"/>
                <w:szCs w:val="24"/>
              </w:rPr>
            </w:pPr>
            <w:r w:rsidRPr="005D3EB6">
              <w:rPr>
                <w:rFonts w:ascii="Times New Roman" w:hAnsi="Times New Roman" w:cs="Times New Roman"/>
                <w:sz w:val="24"/>
                <w:szCs w:val="24"/>
              </w:rPr>
              <w:t xml:space="preserve">The </w:t>
            </w:r>
            <w:r w:rsidR="005D3EB6">
              <w:rPr>
                <w:rFonts w:ascii="Times New Roman" w:hAnsi="Times New Roman" w:cs="Times New Roman"/>
                <w:sz w:val="24"/>
                <w:szCs w:val="24"/>
              </w:rPr>
              <w:t>existing</w:t>
            </w:r>
            <w:r w:rsidRPr="005D3EB6">
              <w:rPr>
                <w:rFonts w:ascii="Times New Roman" w:hAnsi="Times New Roman" w:cs="Times New Roman"/>
                <w:sz w:val="24"/>
                <w:szCs w:val="24"/>
              </w:rPr>
              <w:t xml:space="preserve"> provisions </w:t>
            </w:r>
            <w:r w:rsidR="005D3EB6">
              <w:rPr>
                <w:rFonts w:ascii="Times New Roman" w:hAnsi="Times New Roman" w:cs="Times New Roman"/>
                <w:sz w:val="24"/>
                <w:szCs w:val="24"/>
              </w:rPr>
              <w:t>for</w:t>
            </w:r>
            <w:r w:rsidRPr="005D3EB6">
              <w:rPr>
                <w:rFonts w:ascii="Times New Roman" w:hAnsi="Times New Roman" w:cs="Times New Roman"/>
                <w:sz w:val="24"/>
                <w:szCs w:val="24"/>
              </w:rPr>
              <w:t xml:space="preserve"> both Renovation and Modernisation (R&amp;M) and Special Allowance for Thermal Generating Stations aim to </w:t>
            </w:r>
            <w:r w:rsidR="005D3EB6">
              <w:rPr>
                <w:rFonts w:ascii="Times New Roman" w:hAnsi="Times New Roman" w:cs="Times New Roman"/>
                <w:sz w:val="24"/>
                <w:szCs w:val="24"/>
              </w:rPr>
              <w:t>sus</w:t>
            </w:r>
            <w:r w:rsidRPr="005D3EB6">
              <w:rPr>
                <w:rFonts w:ascii="Times New Roman" w:hAnsi="Times New Roman" w:cs="Times New Roman"/>
                <w:sz w:val="24"/>
                <w:szCs w:val="24"/>
              </w:rPr>
              <w:t xml:space="preserve">tain </w:t>
            </w:r>
            <w:r w:rsidR="00AA3CCE" w:rsidRPr="005D3EB6">
              <w:rPr>
                <w:rFonts w:ascii="Times New Roman" w:hAnsi="Times New Roman" w:cs="Times New Roman"/>
                <w:sz w:val="24"/>
                <w:szCs w:val="24"/>
              </w:rPr>
              <w:t xml:space="preserve">normative </w:t>
            </w:r>
            <w:r w:rsidRPr="005D3EB6">
              <w:rPr>
                <w:rFonts w:ascii="Times New Roman" w:hAnsi="Times New Roman" w:cs="Times New Roman"/>
                <w:sz w:val="24"/>
                <w:szCs w:val="24"/>
              </w:rPr>
              <w:t>performance levels beyond the useful life of the station.</w:t>
            </w:r>
          </w:p>
          <w:p w14:paraId="5BDD6803" w14:textId="77777777" w:rsidR="00C754AD" w:rsidRPr="005D3EB6" w:rsidRDefault="00C754AD" w:rsidP="00C056C4">
            <w:pPr>
              <w:pStyle w:val="ListParagraph"/>
              <w:autoSpaceDE w:val="0"/>
              <w:autoSpaceDN w:val="0"/>
              <w:adjustRightInd w:val="0"/>
              <w:spacing w:line="276" w:lineRule="auto"/>
              <w:ind w:left="406"/>
              <w:jc w:val="both"/>
              <w:rPr>
                <w:rFonts w:ascii="Times New Roman" w:hAnsi="Times New Roman" w:cs="Times New Roman"/>
                <w:sz w:val="24"/>
                <w:szCs w:val="24"/>
              </w:rPr>
            </w:pPr>
          </w:p>
          <w:p w14:paraId="657E27BB" w14:textId="0A97D4EB" w:rsidR="006A1EE9" w:rsidRDefault="003A043A" w:rsidP="005D3EB6">
            <w:pPr>
              <w:pStyle w:val="ListParagraph"/>
              <w:numPr>
                <w:ilvl w:val="0"/>
                <w:numId w:val="17"/>
              </w:numPr>
              <w:autoSpaceDE w:val="0"/>
              <w:autoSpaceDN w:val="0"/>
              <w:adjustRightInd w:val="0"/>
              <w:spacing w:line="276" w:lineRule="auto"/>
              <w:ind w:left="406"/>
              <w:jc w:val="both"/>
              <w:rPr>
                <w:rFonts w:ascii="Times New Roman" w:hAnsi="Times New Roman" w:cs="Times New Roman"/>
                <w:sz w:val="24"/>
                <w:szCs w:val="24"/>
              </w:rPr>
            </w:pPr>
            <w:r w:rsidRPr="005D3EB6">
              <w:rPr>
                <w:rFonts w:ascii="Times New Roman" w:hAnsi="Times New Roman" w:cs="Times New Roman"/>
                <w:sz w:val="24"/>
                <w:szCs w:val="24"/>
              </w:rPr>
              <w:t xml:space="preserve">Generators </w:t>
            </w:r>
            <w:r w:rsidR="00316890">
              <w:rPr>
                <w:rFonts w:ascii="Times New Roman" w:hAnsi="Times New Roman" w:cs="Times New Roman"/>
                <w:sz w:val="24"/>
                <w:szCs w:val="24"/>
              </w:rPr>
              <w:t>benefitting from</w:t>
            </w:r>
            <w:r w:rsidRPr="005D3EB6">
              <w:rPr>
                <w:rFonts w:ascii="Times New Roman" w:hAnsi="Times New Roman" w:cs="Times New Roman"/>
                <w:sz w:val="24"/>
                <w:szCs w:val="24"/>
              </w:rPr>
              <w:t xml:space="preserve"> special allowance are rightfully ex</w:t>
            </w:r>
            <w:r w:rsidR="00316890">
              <w:rPr>
                <w:rFonts w:ascii="Times New Roman" w:hAnsi="Times New Roman" w:cs="Times New Roman"/>
                <w:sz w:val="24"/>
                <w:szCs w:val="24"/>
              </w:rPr>
              <w:t>empted</w:t>
            </w:r>
            <w:r w:rsidRPr="005D3EB6">
              <w:rPr>
                <w:rFonts w:ascii="Times New Roman" w:hAnsi="Times New Roman" w:cs="Times New Roman"/>
                <w:sz w:val="24"/>
                <w:szCs w:val="24"/>
              </w:rPr>
              <w:t xml:space="preserve"> from availing R&amp;M. They </w:t>
            </w:r>
            <w:r w:rsidR="007B2A0F" w:rsidRPr="005D3EB6">
              <w:rPr>
                <w:rFonts w:ascii="Times New Roman" w:hAnsi="Times New Roman" w:cs="Times New Roman"/>
                <w:sz w:val="24"/>
                <w:szCs w:val="24"/>
              </w:rPr>
              <w:t>are allowed</w:t>
            </w:r>
            <w:r w:rsidRPr="005D3EB6">
              <w:rPr>
                <w:rFonts w:ascii="Times New Roman" w:hAnsi="Times New Roman" w:cs="Times New Roman"/>
                <w:sz w:val="24"/>
                <w:szCs w:val="24"/>
              </w:rPr>
              <w:t xml:space="preserve"> special allowance </w:t>
            </w:r>
            <w:r w:rsidR="00316890">
              <w:rPr>
                <w:rFonts w:ascii="Times New Roman" w:hAnsi="Times New Roman" w:cs="Times New Roman"/>
                <w:sz w:val="24"/>
                <w:szCs w:val="24"/>
              </w:rPr>
              <w:t>of</w:t>
            </w:r>
            <w:r w:rsidR="00AA3CCE" w:rsidRPr="005D3EB6">
              <w:rPr>
                <w:rFonts w:ascii="Times New Roman" w:hAnsi="Times New Roman" w:cs="Times New Roman"/>
                <w:sz w:val="24"/>
                <w:szCs w:val="24"/>
              </w:rPr>
              <w:t xml:space="preserve"> Rs 10.75 lakh per MW per year</w:t>
            </w:r>
            <w:r w:rsidR="00316890">
              <w:rPr>
                <w:rFonts w:ascii="Times New Roman" w:hAnsi="Times New Roman" w:cs="Times New Roman"/>
                <w:sz w:val="24"/>
                <w:szCs w:val="24"/>
              </w:rPr>
              <w:t>,</w:t>
            </w:r>
            <w:r w:rsidR="00AA3CCE" w:rsidRPr="005D3EB6">
              <w:rPr>
                <w:rFonts w:ascii="Times New Roman" w:hAnsi="Times New Roman" w:cs="Times New Roman"/>
                <w:sz w:val="24"/>
                <w:szCs w:val="24"/>
              </w:rPr>
              <w:t xml:space="preserve"> </w:t>
            </w:r>
            <w:r w:rsidR="00316890">
              <w:rPr>
                <w:rFonts w:ascii="Times New Roman" w:hAnsi="Times New Roman" w:cs="Times New Roman"/>
                <w:sz w:val="24"/>
                <w:szCs w:val="24"/>
              </w:rPr>
              <w:t>along with</w:t>
            </w:r>
            <w:r w:rsidRPr="005D3EB6">
              <w:rPr>
                <w:rFonts w:ascii="Times New Roman" w:hAnsi="Times New Roman" w:cs="Times New Roman"/>
                <w:sz w:val="24"/>
                <w:szCs w:val="24"/>
              </w:rPr>
              <w:t xml:space="preserve"> Return on Equity (</w:t>
            </w:r>
            <w:proofErr w:type="spellStart"/>
            <w:r w:rsidRPr="005D3EB6">
              <w:rPr>
                <w:rFonts w:ascii="Times New Roman" w:hAnsi="Times New Roman" w:cs="Times New Roman"/>
                <w:sz w:val="24"/>
                <w:szCs w:val="24"/>
              </w:rPr>
              <w:t>RoE</w:t>
            </w:r>
            <w:proofErr w:type="spellEnd"/>
            <w:r w:rsidRPr="005D3EB6">
              <w:rPr>
                <w:rFonts w:ascii="Times New Roman" w:hAnsi="Times New Roman" w:cs="Times New Roman"/>
                <w:sz w:val="24"/>
                <w:szCs w:val="24"/>
              </w:rPr>
              <w:t xml:space="preserve">) </w:t>
            </w:r>
            <w:r w:rsidR="00316890">
              <w:rPr>
                <w:rFonts w:ascii="Times New Roman" w:hAnsi="Times New Roman" w:cs="Times New Roman"/>
                <w:sz w:val="24"/>
                <w:szCs w:val="24"/>
              </w:rPr>
              <w:t>at</w:t>
            </w:r>
            <w:r w:rsidR="00AA3CCE" w:rsidRPr="005D3EB6">
              <w:rPr>
                <w:rFonts w:ascii="Times New Roman" w:hAnsi="Times New Roman" w:cs="Times New Roman"/>
                <w:sz w:val="24"/>
                <w:szCs w:val="24"/>
              </w:rPr>
              <w:t xml:space="preserve"> 15.50% </w:t>
            </w:r>
            <w:r w:rsidRPr="005D3EB6">
              <w:rPr>
                <w:rFonts w:ascii="Times New Roman" w:hAnsi="Times New Roman" w:cs="Times New Roman"/>
                <w:sz w:val="24"/>
                <w:szCs w:val="24"/>
              </w:rPr>
              <w:t xml:space="preserve">on the Original Capital Cost </w:t>
            </w:r>
            <w:r w:rsidR="00133342">
              <w:rPr>
                <w:rFonts w:ascii="Times New Roman" w:hAnsi="Times New Roman" w:cs="Times New Roman"/>
                <w:sz w:val="24"/>
                <w:szCs w:val="24"/>
              </w:rPr>
              <w:t>beyond</w:t>
            </w:r>
            <w:r w:rsidRPr="005D3EB6">
              <w:rPr>
                <w:rFonts w:ascii="Times New Roman" w:hAnsi="Times New Roman" w:cs="Times New Roman"/>
                <w:sz w:val="24"/>
                <w:szCs w:val="24"/>
              </w:rPr>
              <w:t xml:space="preserve"> the station's useful life (25 years). </w:t>
            </w:r>
            <w:r w:rsidR="00316890">
              <w:rPr>
                <w:rFonts w:ascii="Times New Roman" w:hAnsi="Times New Roman" w:cs="Times New Roman"/>
                <w:sz w:val="24"/>
                <w:szCs w:val="24"/>
              </w:rPr>
              <w:t>Conversely</w:t>
            </w:r>
            <w:r w:rsidRPr="005D3EB6">
              <w:rPr>
                <w:rFonts w:ascii="Times New Roman" w:hAnsi="Times New Roman" w:cs="Times New Roman"/>
                <w:sz w:val="24"/>
                <w:szCs w:val="24"/>
              </w:rPr>
              <w:t xml:space="preserve">, generating stations </w:t>
            </w:r>
            <w:r w:rsidR="007B2A0F" w:rsidRPr="005D3EB6">
              <w:rPr>
                <w:rFonts w:ascii="Times New Roman" w:hAnsi="Times New Roman" w:cs="Times New Roman"/>
                <w:sz w:val="24"/>
                <w:szCs w:val="24"/>
              </w:rPr>
              <w:t>opting</w:t>
            </w:r>
            <w:r w:rsidRPr="005D3EB6">
              <w:rPr>
                <w:rFonts w:ascii="Times New Roman" w:hAnsi="Times New Roman" w:cs="Times New Roman"/>
                <w:sz w:val="24"/>
                <w:szCs w:val="24"/>
              </w:rPr>
              <w:t xml:space="preserve"> </w:t>
            </w:r>
            <w:r w:rsidR="00316890">
              <w:rPr>
                <w:rFonts w:ascii="Times New Roman" w:hAnsi="Times New Roman" w:cs="Times New Roman"/>
                <w:sz w:val="24"/>
                <w:szCs w:val="24"/>
              </w:rPr>
              <w:t>for</w:t>
            </w:r>
            <w:r w:rsidRPr="005D3EB6">
              <w:rPr>
                <w:rFonts w:ascii="Times New Roman" w:hAnsi="Times New Roman" w:cs="Times New Roman"/>
                <w:sz w:val="24"/>
                <w:szCs w:val="24"/>
              </w:rPr>
              <w:t xml:space="preserve"> R&amp;M, </w:t>
            </w:r>
            <w:r w:rsidR="007B2A0F" w:rsidRPr="005D3EB6">
              <w:rPr>
                <w:rFonts w:ascii="Times New Roman" w:hAnsi="Times New Roman" w:cs="Times New Roman"/>
                <w:sz w:val="24"/>
                <w:szCs w:val="24"/>
              </w:rPr>
              <w:t>for reasons beyond their control</w:t>
            </w:r>
            <w:r w:rsidRPr="005D3EB6">
              <w:rPr>
                <w:rFonts w:ascii="Times New Roman" w:hAnsi="Times New Roman" w:cs="Times New Roman"/>
                <w:sz w:val="24"/>
                <w:szCs w:val="24"/>
              </w:rPr>
              <w:t xml:space="preserve">, are only entitled to </w:t>
            </w:r>
            <w:proofErr w:type="spellStart"/>
            <w:r w:rsidRPr="005D3EB6">
              <w:rPr>
                <w:rFonts w:ascii="Times New Roman" w:hAnsi="Times New Roman" w:cs="Times New Roman"/>
                <w:sz w:val="24"/>
                <w:szCs w:val="24"/>
              </w:rPr>
              <w:t>RoE</w:t>
            </w:r>
            <w:proofErr w:type="spellEnd"/>
            <w:r w:rsidRPr="005D3EB6">
              <w:rPr>
                <w:rFonts w:ascii="Times New Roman" w:hAnsi="Times New Roman" w:cs="Times New Roman"/>
                <w:sz w:val="24"/>
                <w:szCs w:val="24"/>
              </w:rPr>
              <w:t xml:space="preserve"> on additional Capitalisation </w:t>
            </w:r>
            <w:r w:rsidR="006A1EE9" w:rsidRPr="005D3EB6">
              <w:rPr>
                <w:rFonts w:ascii="Times New Roman" w:hAnsi="Times New Roman" w:cs="Times New Roman"/>
                <w:sz w:val="24"/>
                <w:szCs w:val="24"/>
              </w:rPr>
              <w:t>towards</w:t>
            </w:r>
            <w:r w:rsidRPr="005D3EB6">
              <w:rPr>
                <w:rFonts w:ascii="Times New Roman" w:hAnsi="Times New Roman" w:cs="Times New Roman"/>
                <w:sz w:val="24"/>
                <w:szCs w:val="24"/>
              </w:rPr>
              <w:t xml:space="preserve"> R&amp;M</w:t>
            </w:r>
            <w:r w:rsidR="00316890">
              <w:rPr>
                <w:rFonts w:ascii="Times New Roman" w:hAnsi="Times New Roman" w:cs="Times New Roman"/>
                <w:sz w:val="24"/>
                <w:szCs w:val="24"/>
              </w:rPr>
              <w:t>,</w:t>
            </w:r>
            <w:r w:rsidR="006A1EE9" w:rsidRPr="005D3EB6">
              <w:rPr>
                <w:rFonts w:ascii="Times New Roman" w:hAnsi="Times New Roman" w:cs="Times New Roman"/>
                <w:sz w:val="24"/>
                <w:szCs w:val="24"/>
              </w:rPr>
              <w:t xml:space="preserve"> which is </w:t>
            </w:r>
            <w:r w:rsidR="00EB16BD" w:rsidRPr="005D3EB6">
              <w:rPr>
                <w:rFonts w:ascii="Times New Roman" w:hAnsi="Times New Roman" w:cs="Times New Roman"/>
                <w:sz w:val="24"/>
                <w:szCs w:val="24"/>
              </w:rPr>
              <w:t>around</w:t>
            </w:r>
            <w:r w:rsidR="006A1EE9" w:rsidRPr="005D3EB6">
              <w:rPr>
                <w:rFonts w:ascii="Times New Roman" w:hAnsi="Times New Roman" w:cs="Times New Roman"/>
                <w:sz w:val="24"/>
                <w:szCs w:val="24"/>
              </w:rPr>
              <w:t xml:space="preserve"> 30% lower than original project cost</w:t>
            </w:r>
            <w:r w:rsidR="00EB16BD" w:rsidRPr="005D3EB6">
              <w:rPr>
                <w:rFonts w:ascii="Times New Roman" w:hAnsi="Times New Roman" w:cs="Times New Roman"/>
                <w:sz w:val="24"/>
                <w:szCs w:val="24"/>
              </w:rPr>
              <w:t xml:space="preserve"> or around 60% of the capital cost required for new project</w:t>
            </w:r>
            <w:r w:rsidRPr="005D3EB6">
              <w:rPr>
                <w:rFonts w:ascii="Times New Roman" w:hAnsi="Times New Roman" w:cs="Times New Roman"/>
                <w:sz w:val="24"/>
                <w:szCs w:val="24"/>
              </w:rPr>
              <w:t>.</w:t>
            </w:r>
          </w:p>
          <w:p w14:paraId="2DECF076" w14:textId="77777777" w:rsidR="00C754AD" w:rsidRPr="00C056C4" w:rsidRDefault="00C754AD" w:rsidP="00C056C4">
            <w:pPr>
              <w:pStyle w:val="ListParagraph"/>
              <w:rPr>
                <w:rFonts w:ascii="Times New Roman" w:hAnsi="Times New Roman" w:cs="Times New Roman"/>
                <w:sz w:val="24"/>
                <w:szCs w:val="24"/>
              </w:rPr>
            </w:pPr>
          </w:p>
          <w:p w14:paraId="6B08F9A2" w14:textId="77CF6925" w:rsidR="007B2A0F" w:rsidRPr="005D3EB6" w:rsidRDefault="007B2A0F" w:rsidP="005D3EB6">
            <w:pPr>
              <w:pStyle w:val="ListParagraph"/>
              <w:numPr>
                <w:ilvl w:val="0"/>
                <w:numId w:val="17"/>
              </w:numPr>
              <w:autoSpaceDE w:val="0"/>
              <w:autoSpaceDN w:val="0"/>
              <w:adjustRightInd w:val="0"/>
              <w:spacing w:line="276" w:lineRule="auto"/>
              <w:ind w:left="406"/>
              <w:jc w:val="both"/>
              <w:rPr>
                <w:rFonts w:ascii="Times New Roman" w:hAnsi="Times New Roman" w:cs="Times New Roman"/>
                <w:sz w:val="24"/>
                <w:szCs w:val="24"/>
              </w:rPr>
            </w:pPr>
            <w:r w:rsidRPr="005D3EB6">
              <w:rPr>
                <w:rFonts w:ascii="Times New Roman" w:hAnsi="Times New Roman" w:cs="Times New Roman"/>
                <w:sz w:val="24"/>
                <w:szCs w:val="24"/>
              </w:rPr>
              <w:t>D</w:t>
            </w:r>
            <w:r w:rsidR="006A1EE9" w:rsidRPr="005D3EB6">
              <w:rPr>
                <w:rFonts w:ascii="Times New Roman" w:hAnsi="Times New Roman" w:cs="Times New Roman"/>
                <w:sz w:val="24"/>
                <w:szCs w:val="24"/>
              </w:rPr>
              <w:t>raft Regulation 27</w:t>
            </w:r>
            <w:r w:rsidRPr="005D3EB6">
              <w:rPr>
                <w:rFonts w:ascii="Times New Roman" w:hAnsi="Times New Roman" w:cs="Times New Roman"/>
                <w:sz w:val="24"/>
                <w:szCs w:val="24"/>
              </w:rPr>
              <w:t>(4)</w:t>
            </w:r>
            <w:r w:rsidR="00133342">
              <w:rPr>
                <w:rFonts w:ascii="Times New Roman" w:hAnsi="Times New Roman" w:cs="Times New Roman"/>
                <w:sz w:val="24"/>
                <w:szCs w:val="24"/>
              </w:rPr>
              <w:t>, which is excerpted below</w:t>
            </w:r>
            <w:r w:rsidR="006A1EE9" w:rsidRPr="005D3EB6">
              <w:rPr>
                <w:rFonts w:ascii="Times New Roman" w:hAnsi="Times New Roman" w:cs="Times New Roman"/>
                <w:sz w:val="24"/>
                <w:szCs w:val="24"/>
              </w:rPr>
              <w:t xml:space="preserve"> stipulates that expenditure incurred or projected to be incurred and admitted by the Commission after prudence check and after deducting the accumulated depreciation already recovered from the admitted project cost shall form the basis for the determination of tariff for generating stations opting for R&amp;M.</w:t>
            </w:r>
          </w:p>
          <w:p w14:paraId="181D9964" w14:textId="4411AAFB" w:rsidR="00EB16BD" w:rsidRPr="005D3EB6" w:rsidRDefault="007B2A0F" w:rsidP="005D3EB6">
            <w:pPr>
              <w:pStyle w:val="ListParagraph"/>
              <w:autoSpaceDE w:val="0"/>
              <w:autoSpaceDN w:val="0"/>
              <w:adjustRightInd w:val="0"/>
              <w:spacing w:line="276" w:lineRule="auto"/>
              <w:ind w:left="1057"/>
              <w:jc w:val="both"/>
              <w:rPr>
                <w:rFonts w:ascii="Times New Roman" w:hAnsi="Times New Roman" w:cs="Times New Roman"/>
                <w:i/>
                <w:iCs/>
                <w:sz w:val="24"/>
                <w:szCs w:val="24"/>
              </w:rPr>
            </w:pPr>
            <w:r w:rsidRPr="005D3EB6">
              <w:rPr>
                <w:rFonts w:ascii="Times New Roman" w:hAnsi="Times New Roman" w:cs="Times New Roman"/>
                <w:i/>
                <w:iCs/>
                <w:sz w:val="24"/>
                <w:szCs w:val="24"/>
              </w:rPr>
              <w:t>“</w:t>
            </w:r>
            <w:r w:rsidR="00EB16BD" w:rsidRPr="005D3EB6">
              <w:rPr>
                <w:rFonts w:ascii="Times New Roman" w:hAnsi="Times New Roman" w:cs="Times New Roman"/>
                <w:b/>
                <w:bCs/>
                <w:i/>
                <w:iCs/>
                <w:sz w:val="24"/>
                <w:szCs w:val="24"/>
              </w:rPr>
              <w:t>27. Additional Capitalisation on account of Renovation and Modernisation</w:t>
            </w:r>
            <w:r w:rsidR="00EB16BD" w:rsidRPr="005D3EB6">
              <w:rPr>
                <w:rFonts w:ascii="Times New Roman" w:hAnsi="Times New Roman" w:cs="Times New Roman"/>
                <w:i/>
                <w:iCs/>
                <w:sz w:val="24"/>
                <w:szCs w:val="24"/>
              </w:rPr>
              <w:t>…</w:t>
            </w:r>
          </w:p>
          <w:p w14:paraId="3F0AA301" w14:textId="05B1FC02" w:rsidR="007B2A0F" w:rsidRPr="005D3EB6" w:rsidRDefault="007B2A0F" w:rsidP="005D3EB6">
            <w:pPr>
              <w:pStyle w:val="ListParagraph"/>
              <w:autoSpaceDE w:val="0"/>
              <w:autoSpaceDN w:val="0"/>
              <w:adjustRightInd w:val="0"/>
              <w:spacing w:line="276" w:lineRule="auto"/>
              <w:ind w:left="1057"/>
              <w:jc w:val="both"/>
              <w:rPr>
                <w:rFonts w:ascii="Times New Roman" w:hAnsi="Times New Roman" w:cs="Times New Roman"/>
                <w:i/>
                <w:iCs/>
                <w:sz w:val="24"/>
                <w:szCs w:val="24"/>
              </w:rPr>
            </w:pPr>
            <w:r w:rsidRPr="005D3EB6">
              <w:rPr>
                <w:rFonts w:ascii="Times New Roman" w:hAnsi="Times New Roman" w:cs="Times New Roman"/>
                <w:i/>
                <w:iCs/>
                <w:sz w:val="24"/>
                <w:szCs w:val="24"/>
              </w:rPr>
              <w:t xml:space="preserve">(4) After completion of the renovation and modernisation (R&amp;M), the generating company, as the case may be, shall file a petition for determination of tariff. Expenditure incurred or projected to be incurred and admitted by the Commission after prudence check </w:t>
            </w:r>
            <w:r w:rsidRPr="005D3EB6">
              <w:rPr>
                <w:rFonts w:ascii="Times New Roman" w:hAnsi="Times New Roman" w:cs="Times New Roman"/>
                <w:i/>
                <w:iCs/>
                <w:sz w:val="24"/>
                <w:szCs w:val="24"/>
                <w:u w:val="single"/>
              </w:rPr>
              <w:t>and after deducting the accumulated depreciation already recovered from the admitted project cost</w:t>
            </w:r>
            <w:r w:rsidRPr="005D3EB6">
              <w:rPr>
                <w:rFonts w:ascii="Times New Roman" w:hAnsi="Times New Roman" w:cs="Times New Roman"/>
                <w:i/>
                <w:iCs/>
                <w:sz w:val="24"/>
                <w:szCs w:val="24"/>
              </w:rPr>
              <w:t xml:space="preserve"> shall form the basis for the determination of tariff.”</w:t>
            </w:r>
            <w:r w:rsidRPr="005D3EB6">
              <w:rPr>
                <w:rFonts w:ascii="Times New Roman" w:hAnsi="Times New Roman" w:cs="Times New Roman"/>
                <w:i/>
                <w:iCs/>
                <w:sz w:val="24"/>
                <w:szCs w:val="24"/>
              </w:rPr>
              <w:cr/>
            </w:r>
          </w:p>
          <w:p w14:paraId="1FEA41BC" w14:textId="4B2327C0" w:rsidR="006A1EE9" w:rsidRPr="005D3EB6" w:rsidRDefault="006A1EE9" w:rsidP="00C056C4">
            <w:pPr>
              <w:pStyle w:val="ListParagraph"/>
              <w:numPr>
                <w:ilvl w:val="0"/>
                <w:numId w:val="17"/>
              </w:numPr>
              <w:autoSpaceDE w:val="0"/>
              <w:autoSpaceDN w:val="0"/>
              <w:adjustRightInd w:val="0"/>
              <w:spacing w:line="276" w:lineRule="auto"/>
              <w:ind w:left="406"/>
              <w:jc w:val="both"/>
              <w:rPr>
                <w:rFonts w:ascii="Times New Roman" w:hAnsi="Times New Roman" w:cs="Times New Roman"/>
                <w:sz w:val="24"/>
                <w:szCs w:val="24"/>
              </w:rPr>
            </w:pPr>
            <w:r w:rsidRPr="005D3EB6">
              <w:rPr>
                <w:rFonts w:ascii="Times New Roman" w:hAnsi="Times New Roman" w:cs="Times New Roman"/>
                <w:sz w:val="24"/>
                <w:szCs w:val="24"/>
              </w:rPr>
              <w:t>Th</w:t>
            </w:r>
            <w:r w:rsidR="001E2C10" w:rsidRPr="005D3EB6">
              <w:rPr>
                <w:rFonts w:ascii="Times New Roman" w:hAnsi="Times New Roman" w:cs="Times New Roman"/>
                <w:sz w:val="24"/>
                <w:szCs w:val="24"/>
              </w:rPr>
              <w:t xml:space="preserve">e above provision </w:t>
            </w:r>
            <w:r w:rsidR="00361DAA" w:rsidRPr="005D3EB6">
              <w:rPr>
                <w:rFonts w:ascii="Times New Roman" w:hAnsi="Times New Roman" w:cs="Times New Roman"/>
                <w:sz w:val="24"/>
                <w:szCs w:val="24"/>
              </w:rPr>
              <w:t>de</w:t>
            </w:r>
            <w:r w:rsidR="00316890">
              <w:rPr>
                <w:rFonts w:ascii="Times New Roman" w:hAnsi="Times New Roman" w:cs="Times New Roman"/>
                <w:sz w:val="24"/>
                <w:szCs w:val="24"/>
              </w:rPr>
              <w:t>nies</w:t>
            </w:r>
            <w:r w:rsidR="001E2C10" w:rsidRPr="005D3EB6">
              <w:rPr>
                <w:rFonts w:ascii="Times New Roman" w:hAnsi="Times New Roman" w:cs="Times New Roman"/>
                <w:sz w:val="24"/>
                <w:szCs w:val="24"/>
              </w:rPr>
              <w:t xml:space="preserve"> the </w:t>
            </w:r>
            <w:r w:rsidRPr="005D3EB6">
              <w:rPr>
                <w:rFonts w:ascii="Times New Roman" w:hAnsi="Times New Roman" w:cs="Times New Roman"/>
                <w:sz w:val="24"/>
                <w:szCs w:val="24"/>
              </w:rPr>
              <w:t>generator</w:t>
            </w:r>
            <w:r w:rsidR="001E2C10" w:rsidRPr="005D3EB6">
              <w:rPr>
                <w:rFonts w:ascii="Times New Roman" w:hAnsi="Times New Roman" w:cs="Times New Roman"/>
                <w:sz w:val="24"/>
                <w:szCs w:val="24"/>
              </w:rPr>
              <w:t>,</w:t>
            </w:r>
            <w:r w:rsidRPr="005D3EB6">
              <w:rPr>
                <w:rFonts w:ascii="Times New Roman" w:hAnsi="Times New Roman" w:cs="Times New Roman"/>
                <w:sz w:val="24"/>
                <w:szCs w:val="24"/>
              </w:rPr>
              <w:t xml:space="preserve"> opting for R&amp;M, </w:t>
            </w:r>
            <w:r w:rsidR="00316890">
              <w:rPr>
                <w:rFonts w:ascii="Times New Roman" w:hAnsi="Times New Roman" w:cs="Times New Roman"/>
                <w:sz w:val="24"/>
                <w:szCs w:val="24"/>
              </w:rPr>
              <w:t>the opportunity to earn</w:t>
            </w:r>
            <w:r w:rsidR="001E2C10" w:rsidRPr="005D3EB6">
              <w:rPr>
                <w:rFonts w:ascii="Times New Roman" w:hAnsi="Times New Roman" w:cs="Times New Roman"/>
                <w:sz w:val="24"/>
                <w:szCs w:val="24"/>
              </w:rPr>
              <w:t xml:space="preserve"> </w:t>
            </w:r>
            <w:r w:rsidR="00361DAA" w:rsidRPr="005D3EB6">
              <w:rPr>
                <w:rFonts w:ascii="Times New Roman" w:hAnsi="Times New Roman" w:cs="Times New Roman"/>
                <w:sz w:val="24"/>
                <w:szCs w:val="24"/>
              </w:rPr>
              <w:t>legitimate</w:t>
            </w:r>
            <w:r w:rsidR="001E2C10" w:rsidRPr="005D3EB6">
              <w:rPr>
                <w:rFonts w:ascii="Times New Roman" w:hAnsi="Times New Roman" w:cs="Times New Roman"/>
                <w:sz w:val="24"/>
                <w:szCs w:val="24"/>
              </w:rPr>
              <w:t xml:space="preserve"> </w:t>
            </w:r>
            <w:proofErr w:type="spellStart"/>
            <w:r w:rsidRPr="005D3EB6">
              <w:rPr>
                <w:rFonts w:ascii="Times New Roman" w:hAnsi="Times New Roman" w:cs="Times New Roman"/>
                <w:sz w:val="24"/>
                <w:szCs w:val="24"/>
              </w:rPr>
              <w:t>RoE</w:t>
            </w:r>
            <w:proofErr w:type="spellEnd"/>
            <w:r w:rsidRPr="005D3EB6">
              <w:rPr>
                <w:rFonts w:ascii="Times New Roman" w:hAnsi="Times New Roman" w:cs="Times New Roman"/>
                <w:sz w:val="24"/>
                <w:szCs w:val="24"/>
              </w:rPr>
              <w:t xml:space="preserve"> on the </w:t>
            </w:r>
            <w:r w:rsidR="00316890">
              <w:rPr>
                <w:rFonts w:ascii="Times New Roman" w:hAnsi="Times New Roman" w:cs="Times New Roman"/>
                <w:sz w:val="24"/>
                <w:szCs w:val="24"/>
              </w:rPr>
              <w:t xml:space="preserve">originally invested </w:t>
            </w:r>
            <w:r w:rsidR="001E2C10" w:rsidRPr="005D3EB6">
              <w:rPr>
                <w:rFonts w:ascii="Times New Roman" w:hAnsi="Times New Roman" w:cs="Times New Roman"/>
                <w:sz w:val="24"/>
                <w:szCs w:val="24"/>
              </w:rPr>
              <w:t xml:space="preserve">equity </w:t>
            </w:r>
            <w:r w:rsidR="00361DAA" w:rsidRPr="005D3EB6">
              <w:rPr>
                <w:rFonts w:ascii="Times New Roman" w:hAnsi="Times New Roman" w:cs="Times New Roman"/>
                <w:sz w:val="24"/>
                <w:szCs w:val="24"/>
              </w:rPr>
              <w:t>admitted by the Commission</w:t>
            </w:r>
            <w:r w:rsidR="00133342">
              <w:rPr>
                <w:rFonts w:ascii="Times New Roman" w:hAnsi="Times New Roman" w:cs="Times New Roman"/>
                <w:sz w:val="24"/>
                <w:szCs w:val="24"/>
              </w:rPr>
              <w:t xml:space="preserve"> as part of admitted project cost</w:t>
            </w:r>
            <w:r w:rsidR="00316890">
              <w:rPr>
                <w:rFonts w:ascii="Times New Roman" w:hAnsi="Times New Roman" w:cs="Times New Roman"/>
                <w:sz w:val="24"/>
                <w:szCs w:val="24"/>
              </w:rPr>
              <w:t>, unlike the</w:t>
            </w:r>
            <w:r w:rsidR="00361DAA" w:rsidRPr="005D3EB6">
              <w:rPr>
                <w:rFonts w:ascii="Times New Roman" w:hAnsi="Times New Roman" w:cs="Times New Roman"/>
                <w:sz w:val="24"/>
                <w:szCs w:val="24"/>
              </w:rPr>
              <w:t xml:space="preserve"> other generators operating beyond </w:t>
            </w:r>
            <w:r w:rsidR="00316890">
              <w:rPr>
                <w:rFonts w:ascii="Times New Roman" w:hAnsi="Times New Roman" w:cs="Times New Roman"/>
                <w:sz w:val="24"/>
                <w:szCs w:val="24"/>
              </w:rPr>
              <w:t xml:space="preserve">their </w:t>
            </w:r>
            <w:r w:rsidR="00361DAA" w:rsidRPr="005D3EB6">
              <w:rPr>
                <w:rFonts w:ascii="Times New Roman" w:hAnsi="Times New Roman" w:cs="Times New Roman"/>
                <w:sz w:val="24"/>
                <w:szCs w:val="24"/>
              </w:rPr>
              <w:t>useful life</w:t>
            </w:r>
            <w:r w:rsidRPr="005D3EB6">
              <w:rPr>
                <w:rFonts w:ascii="Times New Roman" w:hAnsi="Times New Roman" w:cs="Times New Roman"/>
                <w:sz w:val="24"/>
                <w:szCs w:val="24"/>
              </w:rPr>
              <w:t xml:space="preserve">. </w:t>
            </w:r>
            <w:r w:rsidR="001E2C10" w:rsidRPr="003308F5">
              <w:rPr>
                <w:rFonts w:ascii="Times New Roman" w:hAnsi="Times New Roman" w:cs="Times New Roman"/>
                <w:b/>
                <w:bCs/>
                <w:sz w:val="24"/>
                <w:szCs w:val="24"/>
              </w:rPr>
              <w:t xml:space="preserve">Further, </w:t>
            </w:r>
            <w:r w:rsidR="002A0310" w:rsidRPr="003308F5">
              <w:rPr>
                <w:rFonts w:ascii="Times New Roman" w:hAnsi="Times New Roman" w:cs="Times New Roman"/>
                <w:b/>
                <w:bCs/>
                <w:sz w:val="24"/>
                <w:szCs w:val="24"/>
              </w:rPr>
              <w:t>applicable</w:t>
            </w:r>
            <w:r w:rsidR="001E2C10" w:rsidRPr="003308F5">
              <w:rPr>
                <w:rFonts w:ascii="Times New Roman" w:hAnsi="Times New Roman" w:cs="Times New Roman"/>
                <w:b/>
                <w:bCs/>
                <w:sz w:val="24"/>
                <w:szCs w:val="24"/>
              </w:rPr>
              <w:t xml:space="preserve"> </w:t>
            </w:r>
            <w:r w:rsidR="002A0310" w:rsidRPr="003308F5">
              <w:rPr>
                <w:rFonts w:ascii="Times New Roman" w:hAnsi="Times New Roman" w:cs="Times New Roman"/>
                <w:b/>
                <w:bCs/>
                <w:sz w:val="24"/>
                <w:szCs w:val="24"/>
              </w:rPr>
              <w:t xml:space="preserve">rate of </w:t>
            </w:r>
            <w:proofErr w:type="spellStart"/>
            <w:r w:rsidR="001E2C10" w:rsidRPr="003308F5">
              <w:rPr>
                <w:rFonts w:ascii="Times New Roman" w:hAnsi="Times New Roman" w:cs="Times New Roman"/>
                <w:b/>
                <w:bCs/>
                <w:sz w:val="24"/>
                <w:szCs w:val="24"/>
              </w:rPr>
              <w:t>RoE</w:t>
            </w:r>
            <w:proofErr w:type="spellEnd"/>
            <w:r w:rsidR="001E2C10" w:rsidRPr="003308F5">
              <w:rPr>
                <w:rFonts w:ascii="Times New Roman" w:hAnsi="Times New Roman" w:cs="Times New Roman"/>
                <w:b/>
                <w:bCs/>
                <w:sz w:val="24"/>
                <w:szCs w:val="24"/>
              </w:rPr>
              <w:t xml:space="preserve"> on the additional capitalisation</w:t>
            </w:r>
            <w:r w:rsidR="00A87198" w:rsidRPr="003308F5">
              <w:rPr>
                <w:rFonts w:ascii="Times New Roman" w:hAnsi="Times New Roman" w:cs="Times New Roman"/>
                <w:b/>
                <w:bCs/>
                <w:sz w:val="24"/>
                <w:szCs w:val="24"/>
              </w:rPr>
              <w:t xml:space="preserve"> on account of Renovation and Modernisation has not been specified anywhere in the Regulation</w:t>
            </w:r>
            <w:r w:rsidR="001E2C10" w:rsidRPr="003308F5">
              <w:rPr>
                <w:rFonts w:ascii="Times New Roman" w:hAnsi="Times New Roman" w:cs="Times New Roman"/>
                <w:b/>
                <w:bCs/>
                <w:sz w:val="24"/>
                <w:szCs w:val="24"/>
              </w:rPr>
              <w:t xml:space="preserve">. </w:t>
            </w:r>
            <w:r w:rsidR="003308F5" w:rsidRPr="003308F5">
              <w:rPr>
                <w:rFonts w:ascii="Times New Roman" w:hAnsi="Times New Roman" w:cs="Times New Roman"/>
                <w:sz w:val="24"/>
                <w:szCs w:val="24"/>
              </w:rPr>
              <w:t>Therefore, the generating station choosing R&amp;M over Special Allowance ends up in</w:t>
            </w:r>
            <w:r w:rsidR="003308F5">
              <w:rPr>
                <w:rFonts w:ascii="Times New Roman" w:hAnsi="Times New Roman" w:cs="Times New Roman"/>
                <w:b/>
                <w:bCs/>
                <w:sz w:val="24"/>
                <w:szCs w:val="24"/>
              </w:rPr>
              <w:t xml:space="preserve"> </w:t>
            </w:r>
            <w:r w:rsidR="003308F5" w:rsidRPr="003308F5">
              <w:rPr>
                <w:rFonts w:ascii="Times New Roman" w:hAnsi="Times New Roman" w:cs="Times New Roman"/>
                <w:sz w:val="24"/>
                <w:szCs w:val="24"/>
              </w:rPr>
              <w:t xml:space="preserve">earning less </w:t>
            </w:r>
            <w:proofErr w:type="spellStart"/>
            <w:r w:rsidR="00133342">
              <w:rPr>
                <w:rFonts w:ascii="Times New Roman" w:hAnsi="Times New Roman" w:cs="Times New Roman"/>
                <w:sz w:val="24"/>
                <w:szCs w:val="24"/>
              </w:rPr>
              <w:t>RoE</w:t>
            </w:r>
            <w:proofErr w:type="spellEnd"/>
            <w:r w:rsidR="00133342">
              <w:rPr>
                <w:rFonts w:ascii="Times New Roman" w:hAnsi="Times New Roman" w:cs="Times New Roman"/>
                <w:sz w:val="24"/>
                <w:szCs w:val="24"/>
              </w:rPr>
              <w:t xml:space="preserve"> and </w:t>
            </w:r>
            <w:r w:rsidR="003308F5" w:rsidRPr="003308F5">
              <w:rPr>
                <w:rFonts w:ascii="Times New Roman" w:hAnsi="Times New Roman" w:cs="Times New Roman"/>
                <w:sz w:val="24"/>
                <w:szCs w:val="24"/>
              </w:rPr>
              <w:t>revenue.</w:t>
            </w:r>
            <w:r w:rsidR="003308F5">
              <w:rPr>
                <w:rFonts w:ascii="Times New Roman" w:hAnsi="Times New Roman" w:cs="Times New Roman"/>
                <w:b/>
                <w:bCs/>
                <w:sz w:val="24"/>
                <w:szCs w:val="24"/>
              </w:rPr>
              <w:t xml:space="preserve"> </w:t>
            </w:r>
          </w:p>
          <w:p w14:paraId="177A19A7" w14:textId="77777777" w:rsidR="003A043A" w:rsidRPr="005D3EB6" w:rsidRDefault="003A043A" w:rsidP="005D3EB6">
            <w:pPr>
              <w:autoSpaceDE w:val="0"/>
              <w:autoSpaceDN w:val="0"/>
              <w:adjustRightInd w:val="0"/>
              <w:spacing w:line="276" w:lineRule="auto"/>
              <w:jc w:val="both"/>
              <w:rPr>
                <w:rFonts w:ascii="Times New Roman" w:hAnsi="Times New Roman" w:cs="Times New Roman"/>
                <w:sz w:val="24"/>
                <w:szCs w:val="24"/>
              </w:rPr>
            </w:pPr>
          </w:p>
          <w:p w14:paraId="5EF2F45C" w14:textId="22B97419" w:rsidR="009538C9" w:rsidRPr="005D3EB6" w:rsidRDefault="00E755A6" w:rsidP="00C056C4">
            <w:pPr>
              <w:pStyle w:val="ListParagraph"/>
              <w:numPr>
                <w:ilvl w:val="0"/>
                <w:numId w:val="17"/>
              </w:numPr>
              <w:autoSpaceDE w:val="0"/>
              <w:autoSpaceDN w:val="0"/>
              <w:adjustRightInd w:val="0"/>
              <w:spacing w:line="276" w:lineRule="auto"/>
              <w:ind w:left="406"/>
              <w:jc w:val="both"/>
              <w:rPr>
                <w:rFonts w:ascii="Times New Roman" w:hAnsi="Times New Roman" w:cs="Times New Roman"/>
                <w:sz w:val="24"/>
                <w:szCs w:val="24"/>
              </w:rPr>
            </w:pPr>
            <w:r w:rsidRPr="005D3EB6">
              <w:rPr>
                <w:rFonts w:ascii="Times New Roman" w:hAnsi="Times New Roman" w:cs="Times New Roman"/>
                <w:sz w:val="24"/>
                <w:szCs w:val="24"/>
              </w:rPr>
              <w:t>T</w:t>
            </w:r>
            <w:r w:rsidR="006A1EE9" w:rsidRPr="005D3EB6">
              <w:rPr>
                <w:rFonts w:ascii="Times New Roman" w:hAnsi="Times New Roman" w:cs="Times New Roman"/>
                <w:sz w:val="24"/>
                <w:szCs w:val="24"/>
              </w:rPr>
              <w:t>h</w:t>
            </w:r>
            <w:r w:rsidR="00776271" w:rsidRPr="005D3EB6">
              <w:rPr>
                <w:rFonts w:ascii="Times New Roman" w:hAnsi="Times New Roman" w:cs="Times New Roman"/>
                <w:sz w:val="24"/>
                <w:szCs w:val="24"/>
              </w:rPr>
              <w:t>e issue</w:t>
            </w:r>
            <w:r w:rsidR="006A1EE9" w:rsidRPr="005D3EB6">
              <w:rPr>
                <w:rFonts w:ascii="Times New Roman" w:hAnsi="Times New Roman" w:cs="Times New Roman"/>
                <w:sz w:val="24"/>
                <w:szCs w:val="24"/>
              </w:rPr>
              <w:t xml:space="preserve"> can be understood from an example </w:t>
            </w:r>
            <w:r w:rsidRPr="005D3EB6">
              <w:rPr>
                <w:rFonts w:ascii="Times New Roman" w:hAnsi="Times New Roman" w:cs="Times New Roman"/>
                <w:sz w:val="24"/>
                <w:szCs w:val="24"/>
              </w:rPr>
              <w:t>given hereunder:</w:t>
            </w:r>
          </w:p>
          <w:p w14:paraId="3F7E66C5" w14:textId="77777777" w:rsidR="005D3EB6" w:rsidRPr="005D3EB6" w:rsidRDefault="005D3EB6" w:rsidP="005D3EB6">
            <w:pPr>
              <w:autoSpaceDE w:val="0"/>
              <w:autoSpaceDN w:val="0"/>
              <w:adjustRightInd w:val="0"/>
              <w:spacing w:line="276"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014"/>
              <w:gridCol w:w="5386"/>
            </w:tblGrid>
            <w:tr w:rsidR="00E755A6" w:rsidRPr="005D3EB6" w14:paraId="19AD2FE0" w14:textId="77777777" w:rsidTr="00361DAA">
              <w:tc>
                <w:tcPr>
                  <w:tcW w:w="6014" w:type="dxa"/>
                </w:tcPr>
                <w:p w14:paraId="6F0D78F8" w14:textId="66218C13" w:rsidR="00E755A6" w:rsidRPr="005D3EB6" w:rsidRDefault="00E755A6" w:rsidP="005D3EB6">
                  <w:pPr>
                    <w:autoSpaceDE w:val="0"/>
                    <w:autoSpaceDN w:val="0"/>
                    <w:adjustRightInd w:val="0"/>
                    <w:spacing w:line="276" w:lineRule="auto"/>
                    <w:jc w:val="both"/>
                    <w:rPr>
                      <w:rFonts w:ascii="Times New Roman" w:hAnsi="Times New Roman" w:cs="Times New Roman"/>
                      <w:b/>
                      <w:bCs/>
                      <w:sz w:val="24"/>
                      <w:szCs w:val="24"/>
                    </w:rPr>
                  </w:pPr>
                  <w:r w:rsidRPr="005D3EB6">
                    <w:rPr>
                      <w:rFonts w:ascii="Times New Roman" w:hAnsi="Times New Roman" w:cs="Times New Roman"/>
                      <w:b/>
                      <w:bCs/>
                      <w:sz w:val="24"/>
                      <w:szCs w:val="24"/>
                    </w:rPr>
                    <w:t>Station Availing Special Allowance without R&amp;M</w:t>
                  </w:r>
                </w:p>
              </w:tc>
              <w:tc>
                <w:tcPr>
                  <w:tcW w:w="5386" w:type="dxa"/>
                </w:tcPr>
                <w:p w14:paraId="72E6C1FE" w14:textId="40FF4533" w:rsidR="00E755A6" w:rsidRPr="005D3EB6" w:rsidRDefault="00E755A6" w:rsidP="005D3EB6">
                  <w:pPr>
                    <w:autoSpaceDE w:val="0"/>
                    <w:autoSpaceDN w:val="0"/>
                    <w:adjustRightInd w:val="0"/>
                    <w:spacing w:line="276" w:lineRule="auto"/>
                    <w:jc w:val="both"/>
                    <w:rPr>
                      <w:rFonts w:ascii="Times New Roman" w:hAnsi="Times New Roman" w:cs="Times New Roman"/>
                      <w:b/>
                      <w:bCs/>
                      <w:sz w:val="24"/>
                      <w:szCs w:val="24"/>
                    </w:rPr>
                  </w:pPr>
                  <w:r w:rsidRPr="005D3EB6">
                    <w:rPr>
                      <w:rFonts w:ascii="Times New Roman" w:hAnsi="Times New Roman" w:cs="Times New Roman"/>
                      <w:b/>
                      <w:bCs/>
                      <w:sz w:val="24"/>
                      <w:szCs w:val="24"/>
                    </w:rPr>
                    <w:t>Station Availing R&amp;M</w:t>
                  </w:r>
                </w:p>
              </w:tc>
            </w:tr>
            <w:tr w:rsidR="00E755A6" w:rsidRPr="005D3EB6" w14:paraId="2D74DF5D" w14:textId="77777777" w:rsidTr="00361DAA">
              <w:tc>
                <w:tcPr>
                  <w:tcW w:w="6014" w:type="dxa"/>
                </w:tcPr>
                <w:p w14:paraId="1C2A85BD" w14:textId="5828C958" w:rsidR="002C0911" w:rsidRPr="005D3EB6" w:rsidRDefault="002C0911" w:rsidP="005D3EB6">
                  <w:pPr>
                    <w:autoSpaceDE w:val="0"/>
                    <w:autoSpaceDN w:val="0"/>
                    <w:adjustRightInd w:val="0"/>
                    <w:spacing w:line="276" w:lineRule="auto"/>
                    <w:jc w:val="both"/>
                    <w:rPr>
                      <w:rFonts w:ascii="Times New Roman" w:hAnsi="Times New Roman" w:cs="Times New Roman"/>
                      <w:sz w:val="24"/>
                      <w:szCs w:val="24"/>
                    </w:rPr>
                  </w:pPr>
                  <w:r w:rsidRPr="005D3EB6">
                    <w:rPr>
                      <w:rFonts w:ascii="Times New Roman" w:hAnsi="Times New Roman" w:cs="Times New Roman"/>
                      <w:sz w:val="24"/>
                      <w:szCs w:val="24"/>
                    </w:rPr>
                    <w:t xml:space="preserve">Station Capacity        </w:t>
                  </w:r>
                  <w:r w:rsidR="00133342">
                    <w:rPr>
                      <w:rFonts w:ascii="Times New Roman" w:hAnsi="Times New Roman" w:cs="Times New Roman"/>
                      <w:sz w:val="24"/>
                      <w:szCs w:val="24"/>
                    </w:rPr>
                    <w:t xml:space="preserve">           </w:t>
                  </w:r>
                  <w:r w:rsidRPr="005D3EB6">
                    <w:rPr>
                      <w:rFonts w:ascii="Times New Roman" w:hAnsi="Times New Roman" w:cs="Times New Roman"/>
                      <w:sz w:val="24"/>
                      <w:szCs w:val="24"/>
                    </w:rPr>
                    <w:t xml:space="preserve"> </w:t>
                  </w:r>
                  <w:r w:rsidR="00DE04A0">
                    <w:rPr>
                      <w:rFonts w:ascii="Times New Roman" w:hAnsi="Times New Roman" w:cs="Times New Roman"/>
                      <w:sz w:val="24"/>
                      <w:szCs w:val="24"/>
                    </w:rPr>
                    <w:t xml:space="preserve">                           </w:t>
                  </w:r>
                  <w:proofErr w:type="gramStart"/>
                  <w:r w:rsidR="00DE04A0">
                    <w:rPr>
                      <w:rFonts w:ascii="Times New Roman" w:hAnsi="Times New Roman" w:cs="Times New Roman"/>
                      <w:sz w:val="24"/>
                      <w:szCs w:val="24"/>
                    </w:rPr>
                    <w:t>-</w:t>
                  </w:r>
                  <w:r w:rsidR="003334EC" w:rsidRPr="005D3EB6">
                    <w:rPr>
                      <w:rFonts w:ascii="Times New Roman" w:hAnsi="Times New Roman" w:cs="Times New Roman"/>
                      <w:sz w:val="24"/>
                      <w:szCs w:val="24"/>
                    </w:rPr>
                    <w:t xml:space="preserve">  </w:t>
                  </w:r>
                  <w:r w:rsidRPr="005D3EB6">
                    <w:rPr>
                      <w:rFonts w:ascii="Times New Roman" w:hAnsi="Times New Roman" w:cs="Times New Roman"/>
                      <w:sz w:val="24"/>
                      <w:szCs w:val="24"/>
                    </w:rPr>
                    <w:t>420</w:t>
                  </w:r>
                  <w:proofErr w:type="gramEnd"/>
                  <w:r w:rsidRPr="005D3EB6">
                    <w:rPr>
                      <w:rFonts w:ascii="Times New Roman" w:hAnsi="Times New Roman" w:cs="Times New Roman"/>
                      <w:sz w:val="24"/>
                      <w:szCs w:val="24"/>
                    </w:rPr>
                    <w:t xml:space="preserve"> MW</w:t>
                  </w:r>
                </w:p>
                <w:p w14:paraId="179426E1" w14:textId="2C420220" w:rsidR="00E755A6" w:rsidRPr="005D3EB6" w:rsidRDefault="00E755A6" w:rsidP="005D3EB6">
                  <w:pPr>
                    <w:autoSpaceDE w:val="0"/>
                    <w:autoSpaceDN w:val="0"/>
                    <w:adjustRightInd w:val="0"/>
                    <w:spacing w:line="276" w:lineRule="auto"/>
                    <w:jc w:val="both"/>
                    <w:rPr>
                      <w:rFonts w:ascii="Times New Roman" w:hAnsi="Times New Roman" w:cs="Times New Roman"/>
                      <w:sz w:val="24"/>
                      <w:szCs w:val="24"/>
                    </w:rPr>
                  </w:pPr>
                  <w:r w:rsidRPr="005D3EB6">
                    <w:rPr>
                      <w:rFonts w:ascii="Times New Roman" w:hAnsi="Times New Roman" w:cs="Times New Roman"/>
                      <w:sz w:val="24"/>
                      <w:szCs w:val="24"/>
                    </w:rPr>
                    <w:t xml:space="preserve">Original Capital Cost </w:t>
                  </w:r>
                  <w:r w:rsidR="00133342">
                    <w:rPr>
                      <w:rFonts w:ascii="Times New Roman" w:hAnsi="Times New Roman" w:cs="Times New Roman"/>
                      <w:sz w:val="24"/>
                      <w:szCs w:val="24"/>
                    </w:rPr>
                    <w:t xml:space="preserve">          </w:t>
                  </w:r>
                  <w:r w:rsidR="00DE04A0">
                    <w:rPr>
                      <w:rFonts w:ascii="Times New Roman" w:hAnsi="Times New Roman" w:cs="Times New Roman"/>
                      <w:sz w:val="24"/>
                      <w:szCs w:val="24"/>
                    </w:rPr>
                    <w:t xml:space="preserve">                            </w:t>
                  </w:r>
                  <w:r w:rsidRPr="005D3EB6">
                    <w:rPr>
                      <w:rFonts w:ascii="Times New Roman" w:hAnsi="Times New Roman" w:cs="Times New Roman"/>
                      <w:sz w:val="24"/>
                      <w:szCs w:val="24"/>
                    </w:rPr>
                    <w:t>-</w:t>
                  </w:r>
                  <w:r w:rsidR="00361DAA" w:rsidRPr="005D3EB6">
                    <w:rPr>
                      <w:rFonts w:ascii="Times New Roman" w:hAnsi="Times New Roman" w:cs="Times New Roman"/>
                      <w:sz w:val="24"/>
                      <w:szCs w:val="24"/>
                    </w:rPr>
                    <w:t xml:space="preserve"> </w:t>
                  </w:r>
                  <w:r w:rsidR="00DE04A0">
                    <w:rPr>
                      <w:rFonts w:ascii="Times New Roman" w:hAnsi="Times New Roman" w:cs="Times New Roman"/>
                      <w:sz w:val="24"/>
                      <w:szCs w:val="24"/>
                    </w:rPr>
                    <w:t>Rs.</w:t>
                  </w:r>
                  <w:r w:rsidRPr="005D3EB6">
                    <w:rPr>
                      <w:rFonts w:ascii="Times New Roman" w:hAnsi="Times New Roman" w:cs="Times New Roman"/>
                      <w:sz w:val="24"/>
                      <w:szCs w:val="24"/>
                    </w:rPr>
                    <w:t>1</w:t>
                  </w:r>
                  <w:r w:rsidR="003334EC" w:rsidRPr="005D3EB6">
                    <w:rPr>
                      <w:rFonts w:ascii="Times New Roman" w:hAnsi="Times New Roman" w:cs="Times New Roman"/>
                      <w:sz w:val="24"/>
                      <w:szCs w:val="24"/>
                    </w:rPr>
                    <w:t>,</w:t>
                  </w:r>
                  <w:r w:rsidRPr="005D3EB6">
                    <w:rPr>
                      <w:rFonts w:ascii="Times New Roman" w:hAnsi="Times New Roman" w:cs="Times New Roman"/>
                      <w:sz w:val="24"/>
                      <w:szCs w:val="24"/>
                    </w:rPr>
                    <w:t>200 Cr</w:t>
                  </w:r>
                </w:p>
                <w:p w14:paraId="10F94EC1" w14:textId="77777777" w:rsidR="00361DAA" w:rsidRPr="005D3EB6" w:rsidRDefault="00361DAA" w:rsidP="005D3EB6">
                  <w:pPr>
                    <w:autoSpaceDE w:val="0"/>
                    <w:autoSpaceDN w:val="0"/>
                    <w:adjustRightInd w:val="0"/>
                    <w:spacing w:line="276" w:lineRule="auto"/>
                    <w:jc w:val="both"/>
                    <w:rPr>
                      <w:rFonts w:ascii="Times New Roman" w:hAnsi="Times New Roman" w:cs="Times New Roman"/>
                      <w:sz w:val="24"/>
                      <w:szCs w:val="24"/>
                    </w:rPr>
                  </w:pPr>
                </w:p>
                <w:p w14:paraId="736F2C18" w14:textId="6ED9677E" w:rsidR="00361DAA" w:rsidRPr="005D3EB6" w:rsidRDefault="00361DAA" w:rsidP="005D3EB6">
                  <w:pPr>
                    <w:autoSpaceDE w:val="0"/>
                    <w:autoSpaceDN w:val="0"/>
                    <w:adjustRightInd w:val="0"/>
                    <w:spacing w:line="276" w:lineRule="auto"/>
                    <w:jc w:val="both"/>
                    <w:rPr>
                      <w:rFonts w:ascii="Times New Roman" w:hAnsi="Times New Roman" w:cs="Times New Roman"/>
                      <w:sz w:val="24"/>
                      <w:szCs w:val="24"/>
                    </w:rPr>
                  </w:pPr>
                  <w:r w:rsidRPr="005D3EB6">
                    <w:rPr>
                      <w:rFonts w:ascii="Times New Roman" w:hAnsi="Times New Roman" w:cs="Times New Roman"/>
                      <w:sz w:val="24"/>
                      <w:szCs w:val="24"/>
                    </w:rPr>
                    <w:t xml:space="preserve">R&amp;M Cost                     </w:t>
                  </w:r>
                  <w:r w:rsidR="00133342">
                    <w:rPr>
                      <w:rFonts w:ascii="Times New Roman" w:hAnsi="Times New Roman" w:cs="Times New Roman"/>
                      <w:sz w:val="24"/>
                      <w:szCs w:val="24"/>
                    </w:rPr>
                    <w:t xml:space="preserve">              </w:t>
                  </w:r>
                  <w:r w:rsidR="00DE04A0">
                    <w:rPr>
                      <w:rFonts w:ascii="Times New Roman" w:hAnsi="Times New Roman" w:cs="Times New Roman"/>
                      <w:sz w:val="24"/>
                      <w:szCs w:val="24"/>
                    </w:rPr>
                    <w:t xml:space="preserve">          </w:t>
                  </w:r>
                  <w:r w:rsidRPr="005D3EB6">
                    <w:rPr>
                      <w:rFonts w:ascii="Times New Roman" w:hAnsi="Times New Roman" w:cs="Times New Roman"/>
                      <w:sz w:val="24"/>
                      <w:szCs w:val="24"/>
                    </w:rPr>
                    <w:t xml:space="preserve"> </w:t>
                  </w:r>
                  <w:r w:rsidR="00DE04A0">
                    <w:rPr>
                      <w:rFonts w:ascii="Times New Roman" w:hAnsi="Times New Roman" w:cs="Times New Roman"/>
                      <w:sz w:val="24"/>
                      <w:szCs w:val="24"/>
                    </w:rPr>
                    <w:t xml:space="preserve">          </w:t>
                  </w:r>
                  <w:r w:rsidRPr="005D3EB6">
                    <w:rPr>
                      <w:rFonts w:ascii="Times New Roman" w:hAnsi="Times New Roman" w:cs="Times New Roman"/>
                      <w:sz w:val="24"/>
                      <w:szCs w:val="24"/>
                    </w:rPr>
                    <w:t>-</w:t>
                  </w:r>
                  <w:r w:rsidR="003334EC" w:rsidRPr="005D3EB6">
                    <w:rPr>
                      <w:rFonts w:ascii="Times New Roman" w:hAnsi="Times New Roman" w:cs="Times New Roman"/>
                      <w:sz w:val="24"/>
                      <w:szCs w:val="24"/>
                    </w:rPr>
                    <w:t xml:space="preserve"> </w:t>
                  </w:r>
                  <w:r w:rsidR="00DE04A0">
                    <w:rPr>
                      <w:rFonts w:ascii="Times New Roman" w:hAnsi="Times New Roman" w:cs="Times New Roman"/>
                      <w:sz w:val="24"/>
                      <w:szCs w:val="24"/>
                    </w:rPr>
                    <w:t>Rs.</w:t>
                  </w:r>
                  <w:r w:rsidRPr="005D3EB6">
                    <w:rPr>
                      <w:rFonts w:ascii="Times New Roman" w:hAnsi="Times New Roman" w:cs="Times New Roman"/>
                      <w:sz w:val="24"/>
                      <w:szCs w:val="24"/>
                    </w:rPr>
                    <w:t>0.00 Cr</w:t>
                  </w:r>
                </w:p>
                <w:p w14:paraId="2ABE0E6E" w14:textId="3273CFD3" w:rsidR="00361DAA" w:rsidRPr="005D3EB6" w:rsidRDefault="00361DAA" w:rsidP="005D3EB6">
                  <w:pPr>
                    <w:autoSpaceDE w:val="0"/>
                    <w:autoSpaceDN w:val="0"/>
                    <w:adjustRightInd w:val="0"/>
                    <w:spacing w:line="276" w:lineRule="auto"/>
                    <w:jc w:val="both"/>
                    <w:rPr>
                      <w:rFonts w:ascii="Times New Roman" w:hAnsi="Times New Roman" w:cs="Times New Roman"/>
                      <w:sz w:val="24"/>
                      <w:szCs w:val="24"/>
                    </w:rPr>
                  </w:pPr>
                  <w:r w:rsidRPr="005D3EB6">
                    <w:rPr>
                      <w:rFonts w:ascii="Times New Roman" w:hAnsi="Times New Roman" w:cs="Times New Roman"/>
                      <w:sz w:val="24"/>
                      <w:szCs w:val="24"/>
                    </w:rPr>
                    <w:t xml:space="preserve">Capital Cost for Tariff </w:t>
                  </w:r>
                  <w:r w:rsidR="003334EC" w:rsidRPr="005D3EB6">
                    <w:rPr>
                      <w:rFonts w:ascii="Times New Roman" w:hAnsi="Times New Roman" w:cs="Times New Roman"/>
                      <w:sz w:val="24"/>
                      <w:szCs w:val="24"/>
                    </w:rPr>
                    <w:t>after useful life</w:t>
                  </w:r>
                  <w:r w:rsidR="00133342">
                    <w:rPr>
                      <w:rFonts w:ascii="Times New Roman" w:hAnsi="Times New Roman" w:cs="Times New Roman"/>
                      <w:sz w:val="24"/>
                      <w:szCs w:val="24"/>
                    </w:rPr>
                    <w:t xml:space="preserve">  </w:t>
                  </w:r>
                  <w:r w:rsidR="00DE04A0">
                    <w:rPr>
                      <w:rFonts w:ascii="Times New Roman" w:hAnsi="Times New Roman" w:cs="Times New Roman"/>
                      <w:sz w:val="24"/>
                      <w:szCs w:val="24"/>
                    </w:rPr>
                    <w:t xml:space="preserve">          </w:t>
                  </w:r>
                  <w:r w:rsidRPr="005D3EB6">
                    <w:rPr>
                      <w:rFonts w:ascii="Times New Roman" w:hAnsi="Times New Roman" w:cs="Times New Roman"/>
                      <w:sz w:val="24"/>
                      <w:szCs w:val="24"/>
                    </w:rPr>
                    <w:t>-</w:t>
                  </w:r>
                  <w:r w:rsidR="00133342">
                    <w:rPr>
                      <w:rFonts w:ascii="Times New Roman" w:hAnsi="Times New Roman" w:cs="Times New Roman"/>
                      <w:sz w:val="24"/>
                      <w:szCs w:val="24"/>
                    </w:rPr>
                    <w:t xml:space="preserve"> </w:t>
                  </w:r>
                  <w:r w:rsidR="00DE04A0">
                    <w:rPr>
                      <w:rFonts w:ascii="Times New Roman" w:hAnsi="Times New Roman" w:cs="Times New Roman"/>
                      <w:sz w:val="24"/>
                      <w:szCs w:val="24"/>
                    </w:rPr>
                    <w:t>Rs.</w:t>
                  </w:r>
                  <w:r w:rsidR="003334EC" w:rsidRPr="005D3EB6">
                    <w:rPr>
                      <w:rFonts w:ascii="Times New Roman" w:hAnsi="Times New Roman" w:cs="Times New Roman"/>
                      <w:sz w:val="24"/>
                      <w:szCs w:val="24"/>
                    </w:rPr>
                    <w:t>1,200</w:t>
                  </w:r>
                  <w:r w:rsidRPr="005D3EB6">
                    <w:rPr>
                      <w:rFonts w:ascii="Times New Roman" w:hAnsi="Times New Roman" w:cs="Times New Roman"/>
                      <w:sz w:val="24"/>
                      <w:szCs w:val="24"/>
                    </w:rPr>
                    <w:t xml:space="preserve"> Cr</w:t>
                  </w:r>
                </w:p>
                <w:p w14:paraId="0BBFEC84" w14:textId="1510943F" w:rsidR="00E755A6" w:rsidRPr="005D3EB6" w:rsidRDefault="00E755A6" w:rsidP="005D3EB6">
                  <w:pPr>
                    <w:autoSpaceDE w:val="0"/>
                    <w:autoSpaceDN w:val="0"/>
                    <w:adjustRightInd w:val="0"/>
                    <w:spacing w:line="276" w:lineRule="auto"/>
                    <w:jc w:val="both"/>
                    <w:rPr>
                      <w:rFonts w:ascii="Times New Roman" w:hAnsi="Times New Roman" w:cs="Times New Roman"/>
                      <w:sz w:val="24"/>
                      <w:szCs w:val="24"/>
                    </w:rPr>
                  </w:pPr>
                  <w:r w:rsidRPr="005D3EB6">
                    <w:rPr>
                      <w:rFonts w:ascii="Times New Roman" w:hAnsi="Times New Roman" w:cs="Times New Roman"/>
                      <w:sz w:val="24"/>
                      <w:szCs w:val="24"/>
                    </w:rPr>
                    <w:t>Debt Equity Ratio</w:t>
                  </w:r>
                  <w:r w:rsidR="002C0911" w:rsidRPr="005D3EB6">
                    <w:rPr>
                      <w:rFonts w:ascii="Times New Roman" w:hAnsi="Times New Roman" w:cs="Times New Roman"/>
                      <w:sz w:val="24"/>
                      <w:szCs w:val="24"/>
                    </w:rPr>
                    <w:t xml:space="preserve">     </w:t>
                  </w:r>
                  <w:r w:rsidR="00133342">
                    <w:rPr>
                      <w:rFonts w:ascii="Times New Roman" w:hAnsi="Times New Roman" w:cs="Times New Roman"/>
                      <w:sz w:val="24"/>
                      <w:szCs w:val="24"/>
                    </w:rPr>
                    <w:t xml:space="preserve">          </w:t>
                  </w:r>
                  <w:r w:rsidR="002C0911" w:rsidRPr="005D3EB6">
                    <w:rPr>
                      <w:rFonts w:ascii="Times New Roman" w:hAnsi="Times New Roman" w:cs="Times New Roman"/>
                      <w:sz w:val="24"/>
                      <w:szCs w:val="24"/>
                    </w:rPr>
                    <w:t xml:space="preserve"> </w:t>
                  </w:r>
                  <w:r w:rsidR="00DE04A0">
                    <w:rPr>
                      <w:rFonts w:ascii="Times New Roman" w:hAnsi="Times New Roman" w:cs="Times New Roman"/>
                      <w:sz w:val="24"/>
                      <w:szCs w:val="24"/>
                    </w:rPr>
                    <w:t xml:space="preserve">                            </w:t>
                  </w:r>
                  <w:r w:rsidRPr="005D3EB6">
                    <w:rPr>
                      <w:rFonts w:ascii="Times New Roman" w:hAnsi="Times New Roman" w:cs="Times New Roman"/>
                      <w:sz w:val="24"/>
                      <w:szCs w:val="24"/>
                    </w:rPr>
                    <w:t>- 70:30</w:t>
                  </w:r>
                </w:p>
                <w:p w14:paraId="3CC452C0" w14:textId="3AF9DAF8" w:rsidR="00E755A6" w:rsidRPr="005D3EB6" w:rsidRDefault="00E755A6" w:rsidP="005D3EB6">
                  <w:pPr>
                    <w:autoSpaceDE w:val="0"/>
                    <w:autoSpaceDN w:val="0"/>
                    <w:adjustRightInd w:val="0"/>
                    <w:spacing w:line="276" w:lineRule="auto"/>
                    <w:jc w:val="both"/>
                    <w:rPr>
                      <w:rFonts w:ascii="Times New Roman" w:hAnsi="Times New Roman" w:cs="Times New Roman"/>
                      <w:sz w:val="24"/>
                      <w:szCs w:val="24"/>
                    </w:rPr>
                  </w:pPr>
                  <w:r w:rsidRPr="005D3EB6">
                    <w:rPr>
                      <w:rFonts w:ascii="Times New Roman" w:hAnsi="Times New Roman" w:cs="Times New Roman"/>
                      <w:sz w:val="24"/>
                      <w:szCs w:val="24"/>
                    </w:rPr>
                    <w:t xml:space="preserve">Equity for </w:t>
                  </w:r>
                  <w:proofErr w:type="spellStart"/>
                  <w:r w:rsidRPr="005D3EB6">
                    <w:rPr>
                      <w:rFonts w:ascii="Times New Roman" w:hAnsi="Times New Roman" w:cs="Times New Roman"/>
                      <w:sz w:val="24"/>
                      <w:szCs w:val="24"/>
                    </w:rPr>
                    <w:t>RoE</w:t>
                  </w:r>
                  <w:proofErr w:type="spellEnd"/>
                  <w:r w:rsidR="002C0911" w:rsidRPr="005D3EB6">
                    <w:rPr>
                      <w:rFonts w:ascii="Times New Roman" w:hAnsi="Times New Roman" w:cs="Times New Roman"/>
                      <w:sz w:val="24"/>
                      <w:szCs w:val="24"/>
                    </w:rPr>
                    <w:t xml:space="preserve">            </w:t>
                  </w:r>
                  <w:r w:rsidR="00DE04A0">
                    <w:rPr>
                      <w:rFonts w:ascii="Times New Roman" w:hAnsi="Times New Roman" w:cs="Times New Roman"/>
                      <w:sz w:val="24"/>
                      <w:szCs w:val="24"/>
                    </w:rPr>
                    <w:t xml:space="preserve">                 </w:t>
                  </w:r>
                  <w:r w:rsidR="002C0911" w:rsidRPr="005D3EB6">
                    <w:rPr>
                      <w:rFonts w:ascii="Times New Roman" w:hAnsi="Times New Roman" w:cs="Times New Roman"/>
                      <w:sz w:val="24"/>
                      <w:szCs w:val="24"/>
                    </w:rPr>
                    <w:t xml:space="preserve"> </w:t>
                  </w:r>
                  <w:r w:rsidR="00DE04A0">
                    <w:rPr>
                      <w:rFonts w:ascii="Times New Roman" w:hAnsi="Times New Roman" w:cs="Times New Roman"/>
                      <w:sz w:val="24"/>
                      <w:szCs w:val="24"/>
                    </w:rPr>
                    <w:t xml:space="preserve">                   </w:t>
                  </w:r>
                  <w:r w:rsidRPr="005D3EB6">
                    <w:rPr>
                      <w:rFonts w:ascii="Times New Roman" w:hAnsi="Times New Roman" w:cs="Times New Roman"/>
                      <w:sz w:val="24"/>
                      <w:szCs w:val="24"/>
                    </w:rPr>
                    <w:t>-</w:t>
                  </w:r>
                  <w:r w:rsidR="00DE04A0">
                    <w:rPr>
                      <w:rFonts w:ascii="Times New Roman" w:hAnsi="Times New Roman" w:cs="Times New Roman"/>
                      <w:sz w:val="24"/>
                      <w:szCs w:val="24"/>
                    </w:rPr>
                    <w:t xml:space="preserve"> Rs.</w:t>
                  </w:r>
                  <w:r w:rsidR="003334EC" w:rsidRPr="005D3EB6">
                    <w:rPr>
                      <w:rFonts w:ascii="Times New Roman" w:hAnsi="Times New Roman" w:cs="Times New Roman"/>
                      <w:sz w:val="24"/>
                      <w:szCs w:val="24"/>
                    </w:rPr>
                    <w:t xml:space="preserve"> </w:t>
                  </w:r>
                  <w:r w:rsidRPr="005D3EB6">
                    <w:rPr>
                      <w:rFonts w:ascii="Times New Roman" w:hAnsi="Times New Roman" w:cs="Times New Roman"/>
                      <w:sz w:val="24"/>
                      <w:szCs w:val="24"/>
                    </w:rPr>
                    <w:t>360 Cr</w:t>
                  </w:r>
                </w:p>
                <w:p w14:paraId="2575B10E" w14:textId="3CE990A0" w:rsidR="00E755A6" w:rsidRPr="005D3EB6" w:rsidRDefault="00E755A6" w:rsidP="005D3EB6">
                  <w:pPr>
                    <w:autoSpaceDE w:val="0"/>
                    <w:autoSpaceDN w:val="0"/>
                    <w:adjustRightInd w:val="0"/>
                    <w:spacing w:line="276" w:lineRule="auto"/>
                    <w:jc w:val="both"/>
                    <w:rPr>
                      <w:rFonts w:ascii="Times New Roman" w:hAnsi="Times New Roman" w:cs="Times New Roman"/>
                      <w:b/>
                      <w:bCs/>
                      <w:sz w:val="24"/>
                      <w:szCs w:val="24"/>
                    </w:rPr>
                  </w:pPr>
                  <w:r w:rsidRPr="005D3EB6">
                    <w:rPr>
                      <w:rFonts w:ascii="Times New Roman" w:hAnsi="Times New Roman" w:cs="Times New Roman"/>
                      <w:b/>
                      <w:bCs/>
                      <w:sz w:val="24"/>
                      <w:szCs w:val="24"/>
                    </w:rPr>
                    <w:t xml:space="preserve">Annual </w:t>
                  </w:r>
                  <w:hyperlink r:id="rId8" w:history="1">
                    <w:r w:rsidR="002C0911" w:rsidRPr="005D3EB6">
                      <w:rPr>
                        <w:rFonts w:ascii="Times New Roman" w:hAnsi="Times New Roman" w:cs="Times New Roman"/>
                        <w:b/>
                        <w:bCs/>
                        <w:sz w:val="24"/>
                        <w:szCs w:val="24"/>
                      </w:rPr>
                      <w:t>RoE@15.5%</w:t>
                    </w:r>
                  </w:hyperlink>
                  <w:r w:rsidR="002C0911" w:rsidRPr="005D3EB6">
                    <w:rPr>
                      <w:rFonts w:ascii="Times New Roman" w:hAnsi="Times New Roman" w:cs="Times New Roman"/>
                      <w:b/>
                      <w:bCs/>
                      <w:sz w:val="24"/>
                      <w:szCs w:val="24"/>
                    </w:rPr>
                    <w:t xml:space="preserve"> </w:t>
                  </w:r>
                  <w:r w:rsidR="00DE04A0">
                    <w:rPr>
                      <w:rFonts w:ascii="Times New Roman" w:hAnsi="Times New Roman" w:cs="Times New Roman"/>
                      <w:b/>
                      <w:bCs/>
                      <w:sz w:val="24"/>
                      <w:szCs w:val="24"/>
                    </w:rPr>
                    <w:t xml:space="preserve">                                     </w:t>
                  </w:r>
                  <w:r w:rsidR="002C0911" w:rsidRPr="005D3EB6">
                    <w:rPr>
                      <w:rFonts w:ascii="Times New Roman" w:hAnsi="Times New Roman" w:cs="Times New Roman"/>
                      <w:b/>
                      <w:bCs/>
                      <w:sz w:val="24"/>
                      <w:szCs w:val="24"/>
                    </w:rPr>
                    <w:t>-</w:t>
                  </w:r>
                  <w:r w:rsidR="00DE04A0">
                    <w:rPr>
                      <w:rFonts w:ascii="Times New Roman" w:hAnsi="Times New Roman" w:cs="Times New Roman"/>
                      <w:b/>
                      <w:bCs/>
                      <w:sz w:val="24"/>
                      <w:szCs w:val="24"/>
                    </w:rPr>
                    <w:t xml:space="preserve"> Rs. </w:t>
                  </w:r>
                  <w:r w:rsidR="002C0911" w:rsidRPr="005D3EB6">
                    <w:rPr>
                      <w:rFonts w:ascii="Times New Roman" w:hAnsi="Times New Roman" w:cs="Times New Roman"/>
                      <w:b/>
                      <w:bCs/>
                      <w:sz w:val="24"/>
                      <w:szCs w:val="24"/>
                    </w:rPr>
                    <w:t>55.80 Cr</w:t>
                  </w:r>
                </w:p>
                <w:p w14:paraId="24EA18F7" w14:textId="3DF58098" w:rsidR="002C0911" w:rsidRPr="005D3EB6" w:rsidRDefault="002C0911" w:rsidP="005D3EB6">
                  <w:pPr>
                    <w:autoSpaceDE w:val="0"/>
                    <w:autoSpaceDN w:val="0"/>
                    <w:adjustRightInd w:val="0"/>
                    <w:spacing w:line="276" w:lineRule="auto"/>
                    <w:jc w:val="both"/>
                    <w:rPr>
                      <w:rFonts w:ascii="Times New Roman" w:hAnsi="Times New Roman" w:cs="Times New Roman"/>
                      <w:sz w:val="24"/>
                      <w:szCs w:val="24"/>
                    </w:rPr>
                  </w:pPr>
                  <w:r w:rsidRPr="005D3EB6">
                    <w:rPr>
                      <w:rFonts w:ascii="Times New Roman" w:hAnsi="Times New Roman" w:cs="Times New Roman"/>
                      <w:sz w:val="24"/>
                      <w:szCs w:val="24"/>
                    </w:rPr>
                    <w:t>Spl.</w:t>
                  </w:r>
                  <w:r w:rsidR="00361DAA" w:rsidRPr="005D3EB6">
                    <w:rPr>
                      <w:rFonts w:ascii="Times New Roman" w:hAnsi="Times New Roman" w:cs="Times New Roman"/>
                      <w:sz w:val="24"/>
                      <w:szCs w:val="24"/>
                    </w:rPr>
                    <w:t>Allowance@</w:t>
                  </w:r>
                  <w:r w:rsidR="00DE04A0">
                    <w:rPr>
                      <w:rFonts w:ascii="Times New Roman" w:hAnsi="Times New Roman" w:cs="Times New Roman"/>
                      <w:sz w:val="24"/>
                      <w:szCs w:val="24"/>
                    </w:rPr>
                    <w:t>Rs.</w:t>
                  </w:r>
                  <w:r w:rsidR="00361DAA" w:rsidRPr="005D3EB6">
                    <w:rPr>
                      <w:rFonts w:ascii="Times New Roman" w:hAnsi="Times New Roman" w:cs="Times New Roman"/>
                      <w:sz w:val="24"/>
                      <w:szCs w:val="24"/>
                    </w:rPr>
                    <w:t xml:space="preserve">10.75lakh/MW/Year </w:t>
                  </w:r>
                  <w:r w:rsidR="00DE04A0">
                    <w:rPr>
                      <w:rFonts w:ascii="Times New Roman" w:hAnsi="Times New Roman" w:cs="Times New Roman"/>
                      <w:sz w:val="24"/>
                      <w:szCs w:val="24"/>
                    </w:rPr>
                    <w:t xml:space="preserve">       </w:t>
                  </w:r>
                  <w:r w:rsidR="00361DAA" w:rsidRPr="005D3EB6">
                    <w:rPr>
                      <w:rFonts w:ascii="Times New Roman" w:hAnsi="Times New Roman" w:cs="Times New Roman"/>
                      <w:sz w:val="24"/>
                      <w:szCs w:val="24"/>
                    </w:rPr>
                    <w:t>-</w:t>
                  </w:r>
                  <w:r w:rsidR="00DE04A0">
                    <w:rPr>
                      <w:rFonts w:ascii="Times New Roman" w:hAnsi="Times New Roman" w:cs="Times New Roman"/>
                      <w:sz w:val="24"/>
                      <w:szCs w:val="24"/>
                    </w:rPr>
                    <w:t xml:space="preserve"> Rs.</w:t>
                  </w:r>
                  <w:r w:rsidR="00361DAA" w:rsidRPr="005D3EB6">
                    <w:rPr>
                      <w:rFonts w:ascii="Times New Roman" w:hAnsi="Times New Roman" w:cs="Times New Roman"/>
                      <w:sz w:val="24"/>
                      <w:szCs w:val="24"/>
                    </w:rPr>
                    <w:t xml:space="preserve"> 45.15</w:t>
                  </w:r>
                  <w:r w:rsidRPr="005D3EB6">
                    <w:rPr>
                      <w:rFonts w:ascii="Times New Roman" w:hAnsi="Times New Roman" w:cs="Times New Roman"/>
                      <w:sz w:val="24"/>
                      <w:szCs w:val="24"/>
                    </w:rPr>
                    <w:t xml:space="preserve"> Cr</w:t>
                  </w:r>
                </w:p>
                <w:p w14:paraId="011F18B8" w14:textId="77777777" w:rsidR="00E75183" w:rsidRPr="005D3EB6" w:rsidRDefault="00E75183" w:rsidP="005D3EB6">
                  <w:pPr>
                    <w:autoSpaceDE w:val="0"/>
                    <w:autoSpaceDN w:val="0"/>
                    <w:adjustRightInd w:val="0"/>
                    <w:spacing w:line="276" w:lineRule="auto"/>
                    <w:jc w:val="both"/>
                    <w:rPr>
                      <w:rFonts w:ascii="Times New Roman" w:hAnsi="Times New Roman" w:cs="Times New Roman"/>
                      <w:sz w:val="24"/>
                      <w:szCs w:val="24"/>
                    </w:rPr>
                  </w:pPr>
                </w:p>
                <w:p w14:paraId="24126EEE" w14:textId="675E0D69" w:rsidR="002C0911" w:rsidRPr="005D3EB6" w:rsidRDefault="00DE04A0" w:rsidP="005D3EB6">
                  <w:pPr>
                    <w:autoSpaceDE w:val="0"/>
                    <w:autoSpaceDN w:val="0"/>
                    <w:adjustRightInd w:val="0"/>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754AD">
                    <w:rPr>
                      <w:rFonts w:ascii="Times New Roman" w:hAnsi="Times New Roman" w:cs="Times New Roman"/>
                      <w:b/>
                      <w:bCs/>
                      <w:sz w:val="24"/>
                      <w:szCs w:val="24"/>
                    </w:rPr>
                    <w:t xml:space="preserve">      </w:t>
                  </w:r>
                  <w:r w:rsidR="002C0911" w:rsidRPr="005D3EB6">
                    <w:rPr>
                      <w:rFonts w:ascii="Times New Roman" w:hAnsi="Times New Roman" w:cs="Times New Roman"/>
                      <w:b/>
                      <w:bCs/>
                      <w:sz w:val="24"/>
                      <w:szCs w:val="24"/>
                    </w:rPr>
                    <w:t xml:space="preserve">Total </w:t>
                  </w:r>
                  <w:r w:rsidR="00E35479" w:rsidRPr="005D3EB6">
                    <w:rPr>
                      <w:rFonts w:ascii="Times New Roman" w:hAnsi="Times New Roman" w:cs="Times New Roman"/>
                      <w:b/>
                      <w:bCs/>
                      <w:sz w:val="24"/>
                      <w:szCs w:val="24"/>
                    </w:rPr>
                    <w:t xml:space="preserve">Annual </w:t>
                  </w:r>
                  <w:r w:rsidR="002C0911" w:rsidRPr="005D3EB6">
                    <w:rPr>
                      <w:rFonts w:ascii="Times New Roman" w:hAnsi="Times New Roman" w:cs="Times New Roman"/>
                      <w:b/>
                      <w:bCs/>
                      <w:sz w:val="24"/>
                      <w:szCs w:val="24"/>
                    </w:rPr>
                    <w:t>Benefit</w:t>
                  </w:r>
                  <w:r w:rsidR="00C754AD">
                    <w:rPr>
                      <w:rFonts w:ascii="Times New Roman" w:hAnsi="Times New Roman" w:cs="Times New Roman"/>
                      <w:b/>
                      <w:bCs/>
                      <w:sz w:val="24"/>
                      <w:szCs w:val="24"/>
                    </w:rPr>
                    <w:t>-</w:t>
                  </w:r>
                  <w:r>
                    <w:rPr>
                      <w:rFonts w:ascii="Times New Roman" w:hAnsi="Times New Roman" w:cs="Times New Roman"/>
                      <w:b/>
                      <w:bCs/>
                      <w:sz w:val="24"/>
                      <w:szCs w:val="24"/>
                    </w:rPr>
                    <w:t xml:space="preserve"> </w:t>
                  </w:r>
                  <w:r w:rsidR="00E35479" w:rsidRPr="005D3EB6">
                    <w:rPr>
                      <w:rFonts w:ascii="Times New Roman" w:hAnsi="Times New Roman" w:cs="Times New Roman"/>
                      <w:b/>
                      <w:bCs/>
                      <w:sz w:val="24"/>
                      <w:szCs w:val="24"/>
                    </w:rPr>
                    <w:t xml:space="preserve">Rs. </w:t>
                  </w:r>
                  <w:r w:rsidR="00361DAA" w:rsidRPr="005D3EB6">
                    <w:rPr>
                      <w:rFonts w:ascii="Times New Roman" w:hAnsi="Times New Roman" w:cs="Times New Roman"/>
                      <w:b/>
                      <w:bCs/>
                      <w:sz w:val="24"/>
                      <w:szCs w:val="24"/>
                    </w:rPr>
                    <w:t>100.</w:t>
                  </w:r>
                  <w:r w:rsidR="002C0911" w:rsidRPr="005D3EB6">
                    <w:rPr>
                      <w:rFonts w:ascii="Times New Roman" w:hAnsi="Times New Roman" w:cs="Times New Roman"/>
                      <w:b/>
                      <w:bCs/>
                      <w:sz w:val="24"/>
                      <w:szCs w:val="24"/>
                    </w:rPr>
                    <w:t>95 Cr</w:t>
                  </w:r>
                </w:p>
              </w:tc>
              <w:tc>
                <w:tcPr>
                  <w:tcW w:w="5386" w:type="dxa"/>
                </w:tcPr>
                <w:p w14:paraId="08A4E299" w14:textId="1E355355" w:rsidR="002C0911" w:rsidRPr="005D3EB6" w:rsidRDefault="002C0911" w:rsidP="005D3EB6">
                  <w:pPr>
                    <w:autoSpaceDE w:val="0"/>
                    <w:autoSpaceDN w:val="0"/>
                    <w:adjustRightInd w:val="0"/>
                    <w:spacing w:line="276" w:lineRule="auto"/>
                    <w:jc w:val="both"/>
                    <w:rPr>
                      <w:rFonts w:ascii="Times New Roman" w:hAnsi="Times New Roman" w:cs="Times New Roman"/>
                      <w:sz w:val="24"/>
                      <w:szCs w:val="24"/>
                    </w:rPr>
                  </w:pPr>
                  <w:r w:rsidRPr="005D3EB6">
                    <w:rPr>
                      <w:rFonts w:ascii="Times New Roman" w:hAnsi="Times New Roman" w:cs="Times New Roman"/>
                      <w:sz w:val="24"/>
                      <w:szCs w:val="24"/>
                    </w:rPr>
                    <w:t xml:space="preserve">Station Capacity         </w:t>
                  </w:r>
                  <w:r w:rsidR="00DE04A0">
                    <w:rPr>
                      <w:rFonts w:ascii="Times New Roman" w:hAnsi="Times New Roman" w:cs="Times New Roman"/>
                      <w:sz w:val="24"/>
                      <w:szCs w:val="24"/>
                    </w:rPr>
                    <w:t xml:space="preserve">                         -</w:t>
                  </w:r>
                  <w:r w:rsidRPr="005D3EB6">
                    <w:rPr>
                      <w:rFonts w:ascii="Times New Roman" w:hAnsi="Times New Roman" w:cs="Times New Roman"/>
                      <w:sz w:val="24"/>
                      <w:szCs w:val="24"/>
                    </w:rPr>
                    <w:t xml:space="preserve"> 420 MW</w:t>
                  </w:r>
                </w:p>
                <w:p w14:paraId="3895CD7E" w14:textId="698F0699" w:rsidR="002C0911" w:rsidRPr="005D3EB6" w:rsidRDefault="002C0911" w:rsidP="005D3EB6">
                  <w:pPr>
                    <w:autoSpaceDE w:val="0"/>
                    <w:autoSpaceDN w:val="0"/>
                    <w:adjustRightInd w:val="0"/>
                    <w:spacing w:line="276" w:lineRule="auto"/>
                    <w:jc w:val="both"/>
                    <w:rPr>
                      <w:rFonts w:ascii="Times New Roman" w:hAnsi="Times New Roman" w:cs="Times New Roman"/>
                      <w:sz w:val="24"/>
                      <w:szCs w:val="24"/>
                    </w:rPr>
                  </w:pPr>
                  <w:r w:rsidRPr="005D3EB6">
                    <w:rPr>
                      <w:rFonts w:ascii="Times New Roman" w:hAnsi="Times New Roman" w:cs="Times New Roman"/>
                      <w:sz w:val="24"/>
                      <w:szCs w:val="24"/>
                    </w:rPr>
                    <w:t xml:space="preserve">Original Capital Cost </w:t>
                  </w:r>
                  <w:r w:rsidR="00DE04A0">
                    <w:rPr>
                      <w:rFonts w:ascii="Times New Roman" w:hAnsi="Times New Roman" w:cs="Times New Roman"/>
                      <w:sz w:val="24"/>
                      <w:szCs w:val="24"/>
                    </w:rPr>
                    <w:t xml:space="preserve">                          </w:t>
                  </w:r>
                  <w:r w:rsidRPr="005D3EB6">
                    <w:rPr>
                      <w:rFonts w:ascii="Times New Roman" w:hAnsi="Times New Roman" w:cs="Times New Roman"/>
                      <w:sz w:val="24"/>
                      <w:szCs w:val="24"/>
                    </w:rPr>
                    <w:t>-</w:t>
                  </w:r>
                  <w:r w:rsidR="00DE04A0">
                    <w:rPr>
                      <w:rFonts w:ascii="Times New Roman" w:hAnsi="Times New Roman" w:cs="Times New Roman"/>
                      <w:sz w:val="24"/>
                      <w:szCs w:val="24"/>
                    </w:rPr>
                    <w:t xml:space="preserve"> Rs. </w:t>
                  </w:r>
                  <w:r w:rsidRPr="005D3EB6">
                    <w:rPr>
                      <w:rFonts w:ascii="Times New Roman" w:hAnsi="Times New Roman" w:cs="Times New Roman"/>
                      <w:sz w:val="24"/>
                      <w:szCs w:val="24"/>
                    </w:rPr>
                    <w:t>1200 Cr</w:t>
                  </w:r>
                </w:p>
                <w:p w14:paraId="3766055A" w14:textId="3BEAD25C" w:rsidR="002C0911" w:rsidRPr="005D3EB6" w:rsidRDefault="002C0911" w:rsidP="005D3EB6">
                  <w:pPr>
                    <w:autoSpaceDE w:val="0"/>
                    <w:autoSpaceDN w:val="0"/>
                    <w:adjustRightInd w:val="0"/>
                    <w:spacing w:line="276" w:lineRule="auto"/>
                    <w:jc w:val="both"/>
                    <w:rPr>
                      <w:rFonts w:ascii="Times New Roman" w:hAnsi="Times New Roman" w:cs="Times New Roman"/>
                      <w:sz w:val="24"/>
                      <w:szCs w:val="24"/>
                    </w:rPr>
                  </w:pPr>
                  <w:r w:rsidRPr="005D3EB6">
                    <w:rPr>
                      <w:rFonts w:ascii="Times New Roman" w:hAnsi="Times New Roman" w:cs="Times New Roman"/>
                      <w:sz w:val="24"/>
                      <w:szCs w:val="24"/>
                    </w:rPr>
                    <w:t xml:space="preserve">Salvage value </w:t>
                  </w:r>
                  <w:r w:rsidR="003334EC" w:rsidRPr="005D3EB6">
                    <w:rPr>
                      <w:rFonts w:ascii="Times New Roman" w:hAnsi="Times New Roman" w:cs="Times New Roman"/>
                      <w:sz w:val="24"/>
                      <w:szCs w:val="24"/>
                    </w:rPr>
                    <w:t xml:space="preserve">(10% of </w:t>
                  </w:r>
                  <w:r w:rsidR="00DE04A0">
                    <w:rPr>
                      <w:rFonts w:ascii="Times New Roman" w:hAnsi="Times New Roman" w:cs="Times New Roman"/>
                      <w:sz w:val="24"/>
                      <w:szCs w:val="24"/>
                    </w:rPr>
                    <w:t xml:space="preserve">Rs. </w:t>
                  </w:r>
                  <w:r w:rsidR="003334EC" w:rsidRPr="005D3EB6">
                    <w:rPr>
                      <w:rFonts w:ascii="Times New Roman" w:hAnsi="Times New Roman" w:cs="Times New Roman"/>
                      <w:sz w:val="24"/>
                      <w:szCs w:val="24"/>
                    </w:rPr>
                    <w:t>1200</w:t>
                  </w:r>
                  <w:r w:rsidR="00DE04A0">
                    <w:rPr>
                      <w:rFonts w:ascii="Times New Roman" w:hAnsi="Times New Roman" w:cs="Times New Roman"/>
                      <w:sz w:val="24"/>
                      <w:szCs w:val="24"/>
                    </w:rPr>
                    <w:t xml:space="preserve"> </w:t>
                  </w:r>
                  <w:proofErr w:type="gramStart"/>
                  <w:r w:rsidR="00DE04A0">
                    <w:rPr>
                      <w:rFonts w:ascii="Times New Roman" w:hAnsi="Times New Roman" w:cs="Times New Roman"/>
                      <w:sz w:val="24"/>
                      <w:szCs w:val="24"/>
                    </w:rPr>
                    <w:t>Cr</w:t>
                  </w:r>
                  <w:r w:rsidR="003334EC" w:rsidRPr="005D3EB6">
                    <w:rPr>
                      <w:rFonts w:ascii="Times New Roman" w:hAnsi="Times New Roman" w:cs="Times New Roman"/>
                      <w:sz w:val="24"/>
                      <w:szCs w:val="24"/>
                    </w:rPr>
                    <w:t>)</w:t>
                  </w:r>
                  <w:r w:rsidR="00DE04A0">
                    <w:rPr>
                      <w:rFonts w:ascii="Times New Roman" w:hAnsi="Times New Roman" w:cs="Times New Roman"/>
                      <w:sz w:val="24"/>
                      <w:szCs w:val="24"/>
                    </w:rPr>
                    <w:t xml:space="preserve"> </w:t>
                  </w:r>
                  <w:r w:rsidRPr="005D3EB6">
                    <w:rPr>
                      <w:rFonts w:ascii="Times New Roman" w:hAnsi="Times New Roman" w:cs="Times New Roman"/>
                      <w:sz w:val="24"/>
                      <w:szCs w:val="24"/>
                    </w:rPr>
                    <w:t xml:space="preserve"> </w:t>
                  </w:r>
                  <w:r w:rsidR="00DE04A0">
                    <w:rPr>
                      <w:rFonts w:ascii="Times New Roman" w:hAnsi="Times New Roman" w:cs="Times New Roman"/>
                      <w:sz w:val="24"/>
                      <w:szCs w:val="24"/>
                    </w:rPr>
                    <w:t xml:space="preserve"> </w:t>
                  </w:r>
                  <w:proofErr w:type="gramEnd"/>
                  <w:r w:rsidR="00DE04A0">
                    <w:rPr>
                      <w:rFonts w:ascii="Times New Roman" w:hAnsi="Times New Roman" w:cs="Times New Roman"/>
                      <w:sz w:val="24"/>
                      <w:szCs w:val="24"/>
                    </w:rPr>
                    <w:t xml:space="preserve"> </w:t>
                  </w:r>
                  <w:r w:rsidRPr="005D3EB6">
                    <w:rPr>
                      <w:rFonts w:ascii="Times New Roman" w:hAnsi="Times New Roman" w:cs="Times New Roman"/>
                      <w:sz w:val="24"/>
                      <w:szCs w:val="24"/>
                    </w:rPr>
                    <w:t>-</w:t>
                  </w:r>
                  <w:r w:rsidR="00DE04A0">
                    <w:rPr>
                      <w:rFonts w:ascii="Times New Roman" w:hAnsi="Times New Roman" w:cs="Times New Roman"/>
                      <w:sz w:val="24"/>
                      <w:szCs w:val="24"/>
                    </w:rPr>
                    <w:t xml:space="preserve"> Rs. </w:t>
                  </w:r>
                  <w:r w:rsidRPr="005D3EB6">
                    <w:rPr>
                      <w:rFonts w:ascii="Times New Roman" w:hAnsi="Times New Roman" w:cs="Times New Roman"/>
                      <w:sz w:val="24"/>
                      <w:szCs w:val="24"/>
                    </w:rPr>
                    <w:t xml:space="preserve">120 Cr </w:t>
                  </w:r>
                </w:p>
                <w:p w14:paraId="1FD23354" w14:textId="4CDC0A9B" w:rsidR="002C0911" w:rsidRPr="005D3EB6" w:rsidRDefault="002C0911" w:rsidP="005D3EB6">
                  <w:pPr>
                    <w:autoSpaceDE w:val="0"/>
                    <w:autoSpaceDN w:val="0"/>
                    <w:adjustRightInd w:val="0"/>
                    <w:spacing w:line="276" w:lineRule="auto"/>
                    <w:jc w:val="both"/>
                    <w:rPr>
                      <w:rFonts w:ascii="Times New Roman" w:hAnsi="Times New Roman" w:cs="Times New Roman"/>
                      <w:sz w:val="24"/>
                      <w:szCs w:val="24"/>
                    </w:rPr>
                  </w:pPr>
                  <w:r w:rsidRPr="005D3EB6">
                    <w:rPr>
                      <w:rFonts w:ascii="Times New Roman" w:hAnsi="Times New Roman" w:cs="Times New Roman"/>
                      <w:sz w:val="24"/>
                      <w:szCs w:val="24"/>
                    </w:rPr>
                    <w:t xml:space="preserve">R&amp;M Cost                      </w:t>
                  </w:r>
                  <w:r w:rsidR="00DE04A0">
                    <w:rPr>
                      <w:rFonts w:ascii="Times New Roman" w:hAnsi="Times New Roman" w:cs="Times New Roman"/>
                      <w:sz w:val="24"/>
                      <w:szCs w:val="24"/>
                    </w:rPr>
                    <w:t xml:space="preserve">                      </w:t>
                  </w:r>
                  <w:r w:rsidRPr="005D3EB6">
                    <w:rPr>
                      <w:rFonts w:ascii="Times New Roman" w:hAnsi="Times New Roman" w:cs="Times New Roman"/>
                      <w:sz w:val="24"/>
                      <w:szCs w:val="24"/>
                    </w:rPr>
                    <w:t xml:space="preserve">- </w:t>
                  </w:r>
                  <w:r w:rsidR="00DE04A0">
                    <w:rPr>
                      <w:rFonts w:ascii="Times New Roman" w:hAnsi="Times New Roman" w:cs="Times New Roman"/>
                      <w:sz w:val="24"/>
                      <w:szCs w:val="24"/>
                    </w:rPr>
                    <w:t xml:space="preserve">Rs. </w:t>
                  </w:r>
                  <w:r w:rsidRPr="005D3EB6">
                    <w:rPr>
                      <w:rFonts w:ascii="Times New Roman" w:hAnsi="Times New Roman" w:cs="Times New Roman"/>
                      <w:sz w:val="24"/>
                      <w:szCs w:val="24"/>
                    </w:rPr>
                    <w:t>700 Cr</w:t>
                  </w:r>
                </w:p>
                <w:p w14:paraId="0B79D1ED" w14:textId="3A94D9B5" w:rsidR="002C0911" w:rsidRPr="005D3EB6" w:rsidRDefault="002C0911" w:rsidP="005D3EB6">
                  <w:pPr>
                    <w:autoSpaceDE w:val="0"/>
                    <w:autoSpaceDN w:val="0"/>
                    <w:adjustRightInd w:val="0"/>
                    <w:spacing w:line="276" w:lineRule="auto"/>
                    <w:jc w:val="both"/>
                    <w:rPr>
                      <w:rFonts w:ascii="Times New Roman" w:hAnsi="Times New Roman" w:cs="Times New Roman"/>
                      <w:sz w:val="24"/>
                      <w:szCs w:val="24"/>
                    </w:rPr>
                  </w:pPr>
                  <w:r w:rsidRPr="005D3EB6">
                    <w:rPr>
                      <w:rFonts w:ascii="Times New Roman" w:hAnsi="Times New Roman" w:cs="Times New Roman"/>
                      <w:sz w:val="24"/>
                      <w:szCs w:val="24"/>
                    </w:rPr>
                    <w:t xml:space="preserve">Capital Cost for Tariff </w:t>
                  </w:r>
                  <w:r w:rsidR="003334EC" w:rsidRPr="005D3EB6">
                    <w:rPr>
                      <w:rFonts w:ascii="Times New Roman" w:hAnsi="Times New Roman" w:cs="Times New Roman"/>
                      <w:sz w:val="24"/>
                      <w:szCs w:val="24"/>
                    </w:rPr>
                    <w:t xml:space="preserve">after useful life </w:t>
                  </w:r>
                  <w:r w:rsidR="00DE04A0">
                    <w:rPr>
                      <w:rFonts w:ascii="Times New Roman" w:hAnsi="Times New Roman" w:cs="Times New Roman"/>
                      <w:sz w:val="24"/>
                      <w:szCs w:val="24"/>
                    </w:rPr>
                    <w:t xml:space="preserve">- Rs. </w:t>
                  </w:r>
                  <w:r w:rsidRPr="005D3EB6">
                    <w:rPr>
                      <w:rFonts w:ascii="Times New Roman" w:hAnsi="Times New Roman" w:cs="Times New Roman"/>
                      <w:sz w:val="24"/>
                      <w:szCs w:val="24"/>
                    </w:rPr>
                    <w:t>820 Cr</w:t>
                  </w:r>
                </w:p>
                <w:p w14:paraId="2512FD0A" w14:textId="3FAB13D4" w:rsidR="002C0911" w:rsidRPr="005D3EB6" w:rsidRDefault="002C0911" w:rsidP="005D3EB6">
                  <w:pPr>
                    <w:autoSpaceDE w:val="0"/>
                    <w:autoSpaceDN w:val="0"/>
                    <w:adjustRightInd w:val="0"/>
                    <w:spacing w:line="276" w:lineRule="auto"/>
                    <w:jc w:val="both"/>
                    <w:rPr>
                      <w:rFonts w:ascii="Times New Roman" w:hAnsi="Times New Roman" w:cs="Times New Roman"/>
                      <w:sz w:val="24"/>
                      <w:szCs w:val="24"/>
                    </w:rPr>
                  </w:pPr>
                  <w:r w:rsidRPr="005D3EB6">
                    <w:rPr>
                      <w:rFonts w:ascii="Times New Roman" w:hAnsi="Times New Roman" w:cs="Times New Roman"/>
                      <w:sz w:val="24"/>
                      <w:szCs w:val="24"/>
                    </w:rPr>
                    <w:t xml:space="preserve">Debt Equity Ratio      </w:t>
                  </w:r>
                  <w:r w:rsidR="00DE04A0">
                    <w:rPr>
                      <w:rFonts w:ascii="Times New Roman" w:hAnsi="Times New Roman" w:cs="Times New Roman"/>
                      <w:sz w:val="24"/>
                      <w:szCs w:val="24"/>
                    </w:rPr>
                    <w:t xml:space="preserve">                          </w:t>
                  </w:r>
                  <w:r w:rsidRPr="005D3EB6">
                    <w:rPr>
                      <w:rFonts w:ascii="Times New Roman" w:hAnsi="Times New Roman" w:cs="Times New Roman"/>
                      <w:sz w:val="24"/>
                      <w:szCs w:val="24"/>
                    </w:rPr>
                    <w:t xml:space="preserve"> - 70:30</w:t>
                  </w:r>
                </w:p>
                <w:p w14:paraId="1972F89A" w14:textId="233FC343" w:rsidR="00E75183" w:rsidRPr="005D3EB6" w:rsidRDefault="00E75183" w:rsidP="005D3EB6">
                  <w:pPr>
                    <w:autoSpaceDE w:val="0"/>
                    <w:autoSpaceDN w:val="0"/>
                    <w:adjustRightInd w:val="0"/>
                    <w:spacing w:line="276" w:lineRule="auto"/>
                    <w:jc w:val="both"/>
                    <w:rPr>
                      <w:rFonts w:ascii="Times New Roman" w:hAnsi="Times New Roman" w:cs="Times New Roman"/>
                      <w:sz w:val="24"/>
                      <w:szCs w:val="24"/>
                    </w:rPr>
                  </w:pPr>
                  <w:r w:rsidRPr="005D3EB6">
                    <w:rPr>
                      <w:rFonts w:ascii="Times New Roman" w:hAnsi="Times New Roman" w:cs="Times New Roman"/>
                      <w:sz w:val="24"/>
                      <w:szCs w:val="24"/>
                    </w:rPr>
                    <w:t xml:space="preserve">Equity for </w:t>
                  </w:r>
                  <w:proofErr w:type="spellStart"/>
                  <w:r w:rsidRPr="005D3EB6">
                    <w:rPr>
                      <w:rFonts w:ascii="Times New Roman" w:hAnsi="Times New Roman" w:cs="Times New Roman"/>
                      <w:sz w:val="24"/>
                      <w:szCs w:val="24"/>
                    </w:rPr>
                    <w:t>RoE</w:t>
                  </w:r>
                  <w:proofErr w:type="spellEnd"/>
                  <w:r w:rsidRPr="005D3EB6">
                    <w:rPr>
                      <w:rFonts w:ascii="Times New Roman" w:hAnsi="Times New Roman" w:cs="Times New Roman"/>
                      <w:sz w:val="24"/>
                      <w:szCs w:val="24"/>
                    </w:rPr>
                    <w:t xml:space="preserve">            </w:t>
                  </w:r>
                  <w:r w:rsidR="00DE04A0">
                    <w:rPr>
                      <w:rFonts w:ascii="Times New Roman" w:hAnsi="Times New Roman" w:cs="Times New Roman"/>
                      <w:sz w:val="24"/>
                      <w:szCs w:val="24"/>
                    </w:rPr>
                    <w:t xml:space="preserve">                         </w:t>
                  </w:r>
                  <w:r w:rsidRPr="005D3EB6">
                    <w:rPr>
                      <w:rFonts w:ascii="Times New Roman" w:hAnsi="Times New Roman" w:cs="Times New Roman"/>
                      <w:sz w:val="24"/>
                      <w:szCs w:val="24"/>
                    </w:rPr>
                    <w:t xml:space="preserve"> - </w:t>
                  </w:r>
                  <w:r w:rsidR="00DE04A0">
                    <w:rPr>
                      <w:rFonts w:ascii="Times New Roman" w:hAnsi="Times New Roman" w:cs="Times New Roman"/>
                      <w:sz w:val="24"/>
                      <w:szCs w:val="24"/>
                    </w:rPr>
                    <w:t xml:space="preserve">Rs. </w:t>
                  </w:r>
                  <w:r w:rsidRPr="005D3EB6">
                    <w:rPr>
                      <w:rFonts w:ascii="Times New Roman" w:hAnsi="Times New Roman" w:cs="Times New Roman"/>
                      <w:sz w:val="24"/>
                      <w:szCs w:val="24"/>
                    </w:rPr>
                    <w:t>246 Cr</w:t>
                  </w:r>
                </w:p>
                <w:p w14:paraId="77EFACC5" w14:textId="4D9A1115" w:rsidR="002C0911" w:rsidRPr="005D3EB6" w:rsidRDefault="00361DAA" w:rsidP="005D3EB6">
                  <w:pPr>
                    <w:autoSpaceDE w:val="0"/>
                    <w:autoSpaceDN w:val="0"/>
                    <w:adjustRightInd w:val="0"/>
                    <w:spacing w:line="276" w:lineRule="auto"/>
                    <w:jc w:val="both"/>
                    <w:rPr>
                      <w:rFonts w:ascii="Times New Roman" w:hAnsi="Times New Roman" w:cs="Times New Roman"/>
                      <w:b/>
                      <w:bCs/>
                      <w:sz w:val="24"/>
                      <w:szCs w:val="24"/>
                    </w:rPr>
                  </w:pPr>
                  <w:r w:rsidRPr="005D3EB6">
                    <w:rPr>
                      <w:rFonts w:ascii="Times New Roman" w:hAnsi="Times New Roman" w:cs="Times New Roman"/>
                      <w:b/>
                      <w:bCs/>
                      <w:sz w:val="24"/>
                      <w:szCs w:val="24"/>
                    </w:rPr>
                    <w:t>*</w:t>
                  </w:r>
                  <w:r w:rsidR="002C0911" w:rsidRPr="005D3EB6">
                    <w:rPr>
                      <w:rFonts w:ascii="Times New Roman" w:hAnsi="Times New Roman" w:cs="Times New Roman"/>
                      <w:b/>
                      <w:bCs/>
                      <w:sz w:val="24"/>
                      <w:szCs w:val="24"/>
                    </w:rPr>
                    <w:t xml:space="preserve">Annual </w:t>
                  </w:r>
                  <w:hyperlink r:id="rId9" w:history="1">
                    <w:r w:rsidR="002C0911" w:rsidRPr="005D3EB6">
                      <w:rPr>
                        <w:rFonts w:ascii="Times New Roman" w:hAnsi="Times New Roman" w:cs="Times New Roman"/>
                        <w:b/>
                        <w:bCs/>
                        <w:sz w:val="24"/>
                        <w:szCs w:val="24"/>
                      </w:rPr>
                      <w:t>RoE@1</w:t>
                    </w:r>
                    <w:r w:rsidR="00A87198" w:rsidRPr="005D3EB6">
                      <w:rPr>
                        <w:rFonts w:ascii="Times New Roman" w:hAnsi="Times New Roman" w:cs="Times New Roman"/>
                        <w:b/>
                        <w:bCs/>
                        <w:sz w:val="24"/>
                        <w:szCs w:val="24"/>
                      </w:rPr>
                      <w:t>4.00</w:t>
                    </w:r>
                    <w:r w:rsidR="002C0911" w:rsidRPr="005D3EB6">
                      <w:rPr>
                        <w:rFonts w:ascii="Times New Roman" w:hAnsi="Times New Roman" w:cs="Times New Roman"/>
                        <w:b/>
                        <w:bCs/>
                        <w:sz w:val="24"/>
                        <w:szCs w:val="24"/>
                      </w:rPr>
                      <w:t>%</w:t>
                    </w:r>
                  </w:hyperlink>
                  <w:r w:rsidR="00E35479" w:rsidRPr="005D3EB6">
                    <w:rPr>
                      <w:rFonts w:ascii="Times New Roman" w:hAnsi="Times New Roman" w:cs="Times New Roman"/>
                      <w:b/>
                      <w:bCs/>
                      <w:sz w:val="24"/>
                      <w:szCs w:val="24"/>
                    </w:rPr>
                    <w:t xml:space="preserve">   </w:t>
                  </w:r>
                  <w:r w:rsidR="00DE04A0">
                    <w:rPr>
                      <w:rFonts w:ascii="Times New Roman" w:hAnsi="Times New Roman" w:cs="Times New Roman"/>
                      <w:b/>
                      <w:bCs/>
                      <w:sz w:val="24"/>
                      <w:szCs w:val="24"/>
                    </w:rPr>
                    <w:t xml:space="preserve">                   </w:t>
                  </w:r>
                  <w:r w:rsidR="002C0911" w:rsidRPr="005D3EB6">
                    <w:rPr>
                      <w:rFonts w:ascii="Times New Roman" w:hAnsi="Times New Roman" w:cs="Times New Roman"/>
                      <w:b/>
                      <w:bCs/>
                      <w:sz w:val="24"/>
                      <w:szCs w:val="24"/>
                    </w:rPr>
                    <w:t xml:space="preserve"> - </w:t>
                  </w:r>
                  <w:r w:rsidR="00DE04A0">
                    <w:rPr>
                      <w:rFonts w:ascii="Times New Roman" w:hAnsi="Times New Roman" w:cs="Times New Roman"/>
                      <w:b/>
                      <w:bCs/>
                      <w:sz w:val="24"/>
                      <w:szCs w:val="24"/>
                    </w:rPr>
                    <w:t xml:space="preserve">Rs. </w:t>
                  </w:r>
                  <w:r w:rsidR="00E75183" w:rsidRPr="005D3EB6">
                    <w:rPr>
                      <w:rFonts w:ascii="Times New Roman" w:hAnsi="Times New Roman" w:cs="Times New Roman"/>
                      <w:b/>
                      <w:bCs/>
                      <w:sz w:val="24"/>
                      <w:szCs w:val="24"/>
                    </w:rPr>
                    <w:t>3</w:t>
                  </w:r>
                  <w:r w:rsidRPr="005D3EB6">
                    <w:rPr>
                      <w:rFonts w:ascii="Times New Roman" w:hAnsi="Times New Roman" w:cs="Times New Roman"/>
                      <w:b/>
                      <w:bCs/>
                      <w:sz w:val="24"/>
                      <w:szCs w:val="24"/>
                    </w:rPr>
                    <w:t>4.44</w:t>
                  </w:r>
                  <w:r w:rsidR="002C0911" w:rsidRPr="005D3EB6">
                    <w:rPr>
                      <w:rFonts w:ascii="Times New Roman" w:hAnsi="Times New Roman" w:cs="Times New Roman"/>
                      <w:b/>
                      <w:bCs/>
                      <w:sz w:val="24"/>
                      <w:szCs w:val="24"/>
                    </w:rPr>
                    <w:t xml:space="preserve"> Cr</w:t>
                  </w:r>
                </w:p>
                <w:p w14:paraId="31805EC8" w14:textId="41BEDE0C" w:rsidR="003334EC" w:rsidRPr="005D3EB6" w:rsidRDefault="003334EC" w:rsidP="005D3EB6">
                  <w:pPr>
                    <w:autoSpaceDE w:val="0"/>
                    <w:autoSpaceDN w:val="0"/>
                    <w:adjustRightInd w:val="0"/>
                    <w:spacing w:line="276" w:lineRule="auto"/>
                    <w:jc w:val="both"/>
                    <w:rPr>
                      <w:rFonts w:ascii="Times New Roman" w:hAnsi="Times New Roman" w:cs="Times New Roman"/>
                      <w:sz w:val="24"/>
                      <w:szCs w:val="24"/>
                    </w:rPr>
                  </w:pPr>
                  <w:r w:rsidRPr="005D3EB6">
                    <w:rPr>
                      <w:rFonts w:ascii="Times New Roman" w:hAnsi="Times New Roman" w:cs="Times New Roman"/>
                      <w:sz w:val="24"/>
                      <w:szCs w:val="24"/>
                    </w:rPr>
                    <w:t>Spl.Allowance@10.75lakh/MW/</w:t>
                  </w:r>
                  <w:proofErr w:type="gramStart"/>
                  <w:r w:rsidRPr="005D3EB6">
                    <w:rPr>
                      <w:rFonts w:ascii="Times New Roman" w:hAnsi="Times New Roman" w:cs="Times New Roman"/>
                      <w:sz w:val="24"/>
                      <w:szCs w:val="24"/>
                    </w:rPr>
                    <w:t xml:space="preserve">Year </w:t>
                  </w:r>
                  <w:r w:rsidR="00DE04A0">
                    <w:rPr>
                      <w:rFonts w:ascii="Times New Roman" w:hAnsi="Times New Roman" w:cs="Times New Roman"/>
                      <w:sz w:val="24"/>
                      <w:szCs w:val="24"/>
                    </w:rPr>
                    <w:t xml:space="preserve"> </w:t>
                  </w:r>
                  <w:r w:rsidRPr="005D3EB6">
                    <w:rPr>
                      <w:rFonts w:ascii="Times New Roman" w:hAnsi="Times New Roman" w:cs="Times New Roman"/>
                      <w:sz w:val="24"/>
                      <w:szCs w:val="24"/>
                    </w:rPr>
                    <w:t>-</w:t>
                  </w:r>
                  <w:proofErr w:type="gramEnd"/>
                  <w:r w:rsidRPr="005D3EB6">
                    <w:rPr>
                      <w:rFonts w:ascii="Times New Roman" w:hAnsi="Times New Roman" w:cs="Times New Roman"/>
                      <w:sz w:val="24"/>
                      <w:szCs w:val="24"/>
                    </w:rPr>
                    <w:t xml:space="preserve"> NA</w:t>
                  </w:r>
                </w:p>
                <w:p w14:paraId="695E1D9E" w14:textId="77777777" w:rsidR="00361DAA" w:rsidRPr="005D3EB6" w:rsidRDefault="00361DAA" w:rsidP="005D3EB6">
                  <w:pPr>
                    <w:autoSpaceDE w:val="0"/>
                    <w:autoSpaceDN w:val="0"/>
                    <w:adjustRightInd w:val="0"/>
                    <w:spacing w:line="276" w:lineRule="auto"/>
                    <w:jc w:val="both"/>
                    <w:rPr>
                      <w:rFonts w:ascii="Times New Roman" w:hAnsi="Times New Roman" w:cs="Times New Roman"/>
                      <w:sz w:val="24"/>
                      <w:szCs w:val="24"/>
                    </w:rPr>
                  </w:pPr>
                </w:p>
                <w:p w14:paraId="615A62D1" w14:textId="7B70B6C3" w:rsidR="00E755A6" w:rsidRPr="005D3EB6" w:rsidRDefault="00DE04A0" w:rsidP="005D3EB6">
                  <w:pPr>
                    <w:autoSpaceDE w:val="0"/>
                    <w:autoSpaceDN w:val="0"/>
                    <w:adjustRightInd w:val="0"/>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754AD">
                    <w:rPr>
                      <w:rFonts w:ascii="Times New Roman" w:hAnsi="Times New Roman" w:cs="Times New Roman"/>
                      <w:b/>
                      <w:bCs/>
                      <w:sz w:val="24"/>
                      <w:szCs w:val="24"/>
                    </w:rPr>
                    <w:t xml:space="preserve"> </w:t>
                  </w:r>
                  <w:r w:rsidR="002C0911" w:rsidRPr="005D3EB6">
                    <w:rPr>
                      <w:rFonts w:ascii="Times New Roman" w:hAnsi="Times New Roman" w:cs="Times New Roman"/>
                      <w:b/>
                      <w:bCs/>
                      <w:sz w:val="24"/>
                      <w:szCs w:val="24"/>
                    </w:rPr>
                    <w:t xml:space="preserve">Total </w:t>
                  </w:r>
                  <w:r w:rsidR="00E35479" w:rsidRPr="005D3EB6">
                    <w:rPr>
                      <w:rFonts w:ascii="Times New Roman" w:hAnsi="Times New Roman" w:cs="Times New Roman"/>
                      <w:b/>
                      <w:bCs/>
                      <w:sz w:val="24"/>
                      <w:szCs w:val="24"/>
                    </w:rPr>
                    <w:t xml:space="preserve">Annual </w:t>
                  </w:r>
                  <w:r w:rsidR="002C0911" w:rsidRPr="005D3EB6">
                    <w:rPr>
                      <w:rFonts w:ascii="Times New Roman" w:hAnsi="Times New Roman" w:cs="Times New Roman"/>
                      <w:b/>
                      <w:bCs/>
                      <w:sz w:val="24"/>
                      <w:szCs w:val="24"/>
                    </w:rPr>
                    <w:t>Benefit</w:t>
                  </w:r>
                  <w:r w:rsidR="00C754AD">
                    <w:rPr>
                      <w:rFonts w:ascii="Times New Roman" w:hAnsi="Times New Roman" w:cs="Times New Roman"/>
                      <w:b/>
                      <w:bCs/>
                      <w:sz w:val="24"/>
                      <w:szCs w:val="24"/>
                    </w:rPr>
                    <w:t>-</w:t>
                  </w:r>
                  <w:r w:rsidR="00E35479" w:rsidRPr="005D3EB6">
                    <w:rPr>
                      <w:rFonts w:ascii="Times New Roman" w:hAnsi="Times New Roman" w:cs="Times New Roman"/>
                      <w:b/>
                      <w:bCs/>
                      <w:sz w:val="24"/>
                      <w:szCs w:val="24"/>
                    </w:rPr>
                    <w:t xml:space="preserve"> Rs</w:t>
                  </w:r>
                  <w:r w:rsidR="002C0911" w:rsidRPr="005D3EB6">
                    <w:rPr>
                      <w:rFonts w:ascii="Times New Roman" w:hAnsi="Times New Roman" w:cs="Times New Roman"/>
                      <w:b/>
                      <w:bCs/>
                      <w:sz w:val="24"/>
                      <w:szCs w:val="24"/>
                    </w:rPr>
                    <w:t xml:space="preserve"> </w:t>
                  </w:r>
                  <w:r w:rsidR="00E75183" w:rsidRPr="005D3EB6">
                    <w:rPr>
                      <w:rFonts w:ascii="Times New Roman" w:hAnsi="Times New Roman" w:cs="Times New Roman"/>
                      <w:b/>
                      <w:bCs/>
                      <w:sz w:val="24"/>
                      <w:szCs w:val="24"/>
                    </w:rPr>
                    <w:t>3</w:t>
                  </w:r>
                  <w:r w:rsidR="00361DAA" w:rsidRPr="005D3EB6">
                    <w:rPr>
                      <w:rFonts w:ascii="Times New Roman" w:hAnsi="Times New Roman" w:cs="Times New Roman"/>
                      <w:b/>
                      <w:bCs/>
                      <w:sz w:val="24"/>
                      <w:szCs w:val="24"/>
                    </w:rPr>
                    <w:t xml:space="preserve">4.44 </w:t>
                  </w:r>
                  <w:r w:rsidR="00E75183" w:rsidRPr="005D3EB6">
                    <w:rPr>
                      <w:rFonts w:ascii="Times New Roman" w:hAnsi="Times New Roman" w:cs="Times New Roman"/>
                      <w:b/>
                      <w:bCs/>
                      <w:sz w:val="24"/>
                      <w:szCs w:val="24"/>
                    </w:rPr>
                    <w:t>Cr</w:t>
                  </w:r>
                </w:p>
                <w:p w14:paraId="72367008" w14:textId="2B6C5650" w:rsidR="00AC6B7E" w:rsidRPr="005D3EB6" w:rsidRDefault="00AC6B7E" w:rsidP="005D3EB6">
                  <w:pPr>
                    <w:autoSpaceDE w:val="0"/>
                    <w:autoSpaceDN w:val="0"/>
                    <w:adjustRightInd w:val="0"/>
                    <w:spacing w:line="276" w:lineRule="auto"/>
                    <w:jc w:val="both"/>
                    <w:rPr>
                      <w:rFonts w:ascii="Times New Roman" w:hAnsi="Times New Roman" w:cs="Times New Roman"/>
                      <w:sz w:val="24"/>
                      <w:szCs w:val="24"/>
                    </w:rPr>
                  </w:pPr>
                </w:p>
              </w:tc>
            </w:tr>
            <w:tr w:rsidR="00E75183" w:rsidRPr="005D3EB6" w14:paraId="0A066BEE" w14:textId="77777777" w:rsidTr="00361DAA">
              <w:tc>
                <w:tcPr>
                  <w:tcW w:w="11400" w:type="dxa"/>
                  <w:gridSpan w:val="2"/>
                </w:tcPr>
                <w:p w14:paraId="11A5359C" w14:textId="6D426EF9" w:rsidR="00E75183" w:rsidRPr="005D3EB6" w:rsidRDefault="00361DAA" w:rsidP="005D3EB6">
                  <w:pPr>
                    <w:autoSpaceDE w:val="0"/>
                    <w:autoSpaceDN w:val="0"/>
                    <w:adjustRightInd w:val="0"/>
                    <w:spacing w:line="276" w:lineRule="auto"/>
                    <w:jc w:val="both"/>
                    <w:rPr>
                      <w:rFonts w:ascii="Times New Roman" w:hAnsi="Times New Roman" w:cs="Times New Roman"/>
                      <w:sz w:val="24"/>
                      <w:szCs w:val="24"/>
                    </w:rPr>
                  </w:pPr>
                  <w:r w:rsidRPr="005D3EB6">
                    <w:rPr>
                      <w:rFonts w:ascii="Times New Roman" w:hAnsi="Times New Roman" w:cs="Times New Roman"/>
                      <w:sz w:val="24"/>
                      <w:szCs w:val="24"/>
                    </w:rPr>
                    <w:t xml:space="preserve">*Assuming </w:t>
                  </w:r>
                  <w:proofErr w:type="spellStart"/>
                  <w:r w:rsidRPr="005D3EB6">
                    <w:rPr>
                      <w:rFonts w:ascii="Times New Roman" w:hAnsi="Times New Roman" w:cs="Times New Roman"/>
                      <w:sz w:val="24"/>
                      <w:szCs w:val="24"/>
                    </w:rPr>
                    <w:t>RoE</w:t>
                  </w:r>
                  <w:proofErr w:type="spellEnd"/>
                  <w:r w:rsidRPr="005D3EB6">
                    <w:rPr>
                      <w:rFonts w:ascii="Times New Roman" w:hAnsi="Times New Roman" w:cs="Times New Roman"/>
                      <w:sz w:val="24"/>
                      <w:szCs w:val="24"/>
                    </w:rPr>
                    <w:t xml:space="preserve"> @ 14.00% on the Additional Capitalisation on account of Renovation and Modernisation</w:t>
                  </w:r>
                </w:p>
              </w:tc>
            </w:tr>
          </w:tbl>
          <w:p w14:paraId="45C1A4DA" w14:textId="77777777" w:rsidR="00E755A6" w:rsidRPr="005D3EB6" w:rsidRDefault="00E755A6" w:rsidP="005D3EB6">
            <w:pPr>
              <w:autoSpaceDE w:val="0"/>
              <w:autoSpaceDN w:val="0"/>
              <w:adjustRightInd w:val="0"/>
              <w:spacing w:line="276" w:lineRule="auto"/>
              <w:jc w:val="both"/>
              <w:rPr>
                <w:rFonts w:ascii="Times New Roman" w:hAnsi="Times New Roman" w:cs="Times New Roman"/>
                <w:sz w:val="24"/>
                <w:szCs w:val="24"/>
              </w:rPr>
            </w:pPr>
          </w:p>
          <w:p w14:paraId="11728630" w14:textId="77777777" w:rsidR="003334EC" w:rsidRPr="00C056C4" w:rsidRDefault="006A1EE9" w:rsidP="005D3EB6">
            <w:pPr>
              <w:pStyle w:val="ListParagraph"/>
              <w:numPr>
                <w:ilvl w:val="0"/>
                <w:numId w:val="17"/>
              </w:numPr>
              <w:autoSpaceDE w:val="0"/>
              <w:autoSpaceDN w:val="0"/>
              <w:adjustRightInd w:val="0"/>
              <w:spacing w:line="276" w:lineRule="auto"/>
              <w:ind w:left="406"/>
              <w:jc w:val="both"/>
              <w:rPr>
                <w:rFonts w:ascii="Times New Roman" w:hAnsi="Times New Roman" w:cs="Times New Roman"/>
                <w:i/>
                <w:iCs/>
                <w:sz w:val="24"/>
                <w:szCs w:val="24"/>
              </w:rPr>
            </w:pPr>
            <w:r w:rsidRPr="00C056C4">
              <w:rPr>
                <w:rFonts w:ascii="Times New Roman" w:hAnsi="Times New Roman" w:cs="Times New Roman"/>
                <w:b/>
                <w:bCs/>
                <w:sz w:val="24"/>
                <w:szCs w:val="24"/>
                <w:u w:val="single"/>
              </w:rPr>
              <w:t>Suggestion</w:t>
            </w:r>
            <w:r w:rsidRPr="00C056C4">
              <w:rPr>
                <w:rFonts w:ascii="Times New Roman" w:hAnsi="Times New Roman" w:cs="Times New Roman"/>
                <w:b/>
                <w:bCs/>
                <w:sz w:val="24"/>
                <w:szCs w:val="24"/>
              </w:rPr>
              <w:t>:</w:t>
            </w:r>
            <w:r w:rsidRPr="00C056C4">
              <w:rPr>
                <w:rFonts w:ascii="Times New Roman" w:hAnsi="Times New Roman" w:cs="Times New Roman"/>
                <w:sz w:val="24"/>
                <w:szCs w:val="24"/>
              </w:rPr>
              <w:t xml:space="preserve"> </w:t>
            </w:r>
            <w:r w:rsidR="00E75183" w:rsidRPr="00C056C4">
              <w:rPr>
                <w:rFonts w:ascii="Times New Roman" w:hAnsi="Times New Roman" w:cs="Times New Roman"/>
                <w:b/>
                <w:bCs/>
                <w:sz w:val="24"/>
                <w:szCs w:val="24"/>
              </w:rPr>
              <w:t>In view of the above,</w:t>
            </w:r>
            <w:r w:rsidR="00E755A6" w:rsidRPr="00C056C4">
              <w:rPr>
                <w:rFonts w:ascii="Times New Roman" w:hAnsi="Times New Roman" w:cs="Times New Roman"/>
                <w:b/>
                <w:bCs/>
                <w:sz w:val="24"/>
                <w:szCs w:val="24"/>
              </w:rPr>
              <w:t xml:space="preserve"> it is proposed to modify the </w:t>
            </w:r>
            <w:r w:rsidR="003334EC" w:rsidRPr="00C056C4">
              <w:rPr>
                <w:rFonts w:ascii="Times New Roman" w:hAnsi="Times New Roman" w:cs="Times New Roman"/>
                <w:b/>
                <w:bCs/>
                <w:sz w:val="24"/>
                <w:szCs w:val="24"/>
              </w:rPr>
              <w:t>draft</w:t>
            </w:r>
            <w:r w:rsidR="00E755A6" w:rsidRPr="00C056C4">
              <w:rPr>
                <w:rFonts w:ascii="Times New Roman" w:hAnsi="Times New Roman" w:cs="Times New Roman"/>
                <w:b/>
                <w:bCs/>
                <w:sz w:val="24"/>
                <w:szCs w:val="24"/>
              </w:rPr>
              <w:t xml:space="preserve"> Regulations 27</w:t>
            </w:r>
            <w:r w:rsidR="003334EC" w:rsidRPr="00C056C4">
              <w:rPr>
                <w:rFonts w:ascii="Times New Roman" w:hAnsi="Times New Roman" w:cs="Times New Roman"/>
                <w:b/>
                <w:bCs/>
                <w:sz w:val="24"/>
                <w:szCs w:val="24"/>
              </w:rPr>
              <w:t>(4)</w:t>
            </w:r>
            <w:r w:rsidR="00E755A6" w:rsidRPr="00C056C4">
              <w:rPr>
                <w:rFonts w:ascii="Times New Roman" w:hAnsi="Times New Roman" w:cs="Times New Roman"/>
                <w:b/>
                <w:bCs/>
                <w:sz w:val="24"/>
                <w:szCs w:val="24"/>
              </w:rPr>
              <w:t xml:space="preserve"> meant for R&amp;M as follows</w:t>
            </w:r>
            <w:r w:rsidR="00E755A6" w:rsidRPr="00C056C4">
              <w:rPr>
                <w:rFonts w:ascii="Times New Roman" w:hAnsi="Times New Roman" w:cs="Times New Roman"/>
                <w:sz w:val="24"/>
                <w:szCs w:val="24"/>
              </w:rPr>
              <w:t xml:space="preserve">: </w:t>
            </w:r>
            <w:r w:rsidR="003334EC" w:rsidRPr="00C056C4">
              <w:rPr>
                <w:rFonts w:ascii="Times New Roman" w:hAnsi="Times New Roman" w:cs="Times New Roman"/>
                <w:i/>
                <w:iCs/>
                <w:sz w:val="24"/>
                <w:szCs w:val="24"/>
              </w:rPr>
              <w:t>“</w:t>
            </w:r>
            <w:r w:rsidR="003334EC" w:rsidRPr="00C056C4">
              <w:rPr>
                <w:rFonts w:ascii="Times New Roman" w:hAnsi="Times New Roman" w:cs="Times New Roman"/>
                <w:b/>
                <w:bCs/>
                <w:i/>
                <w:iCs/>
                <w:sz w:val="24"/>
                <w:szCs w:val="24"/>
              </w:rPr>
              <w:t>27. Additional Capitalisation on account of Renovation and Modernisation</w:t>
            </w:r>
            <w:r w:rsidR="003334EC" w:rsidRPr="00C056C4">
              <w:rPr>
                <w:rFonts w:ascii="Times New Roman" w:hAnsi="Times New Roman" w:cs="Times New Roman"/>
                <w:i/>
                <w:iCs/>
                <w:sz w:val="24"/>
                <w:szCs w:val="24"/>
              </w:rPr>
              <w:t>…</w:t>
            </w:r>
          </w:p>
          <w:p w14:paraId="1D3176B4" w14:textId="6FA796CB" w:rsidR="00C754AD" w:rsidRPr="00C056C4" w:rsidRDefault="003334EC" w:rsidP="00C754AD">
            <w:pPr>
              <w:pStyle w:val="ListParagraph"/>
              <w:autoSpaceDE w:val="0"/>
              <w:autoSpaceDN w:val="0"/>
              <w:adjustRightInd w:val="0"/>
              <w:spacing w:line="276" w:lineRule="auto"/>
              <w:jc w:val="both"/>
              <w:rPr>
                <w:rFonts w:ascii="Times New Roman" w:hAnsi="Times New Roman" w:cs="Times New Roman"/>
                <w:i/>
                <w:iCs/>
                <w:color w:val="7030A0"/>
                <w:sz w:val="24"/>
                <w:szCs w:val="24"/>
              </w:rPr>
            </w:pPr>
            <w:r w:rsidRPr="00C056C4">
              <w:rPr>
                <w:rFonts w:ascii="Times New Roman" w:hAnsi="Times New Roman" w:cs="Times New Roman"/>
                <w:i/>
                <w:iCs/>
                <w:sz w:val="24"/>
                <w:szCs w:val="24"/>
              </w:rPr>
              <w:t xml:space="preserve">(4) After completion of the renovation and modernisation (R&amp;M), the generating company, as the case may be, shall file a petition for determination of tariff. Expenditure incurred or projected to be incurred and admitted by the Commission after prudence check </w:t>
            </w:r>
            <w:r w:rsidRPr="00C056C4">
              <w:rPr>
                <w:rFonts w:ascii="Times New Roman" w:hAnsi="Times New Roman" w:cs="Times New Roman"/>
                <w:i/>
                <w:iCs/>
                <w:strike/>
                <w:sz w:val="24"/>
                <w:szCs w:val="24"/>
              </w:rPr>
              <w:t>and after deducting the accumulated depreciation already recovered from the admitted project cost</w:t>
            </w:r>
            <w:r w:rsidRPr="00C056C4">
              <w:rPr>
                <w:rFonts w:ascii="Times New Roman" w:hAnsi="Times New Roman" w:cs="Times New Roman"/>
                <w:i/>
                <w:iCs/>
                <w:sz w:val="24"/>
                <w:szCs w:val="24"/>
              </w:rPr>
              <w:t xml:space="preserve"> shall form the basis for the determination of tariff.”</w:t>
            </w:r>
          </w:p>
        </w:tc>
      </w:tr>
      <w:tr w:rsidR="00E614D5" w:rsidRPr="005D3EB6" w14:paraId="29033775" w14:textId="77777777" w:rsidTr="00815CA8">
        <w:tc>
          <w:tcPr>
            <w:tcW w:w="477" w:type="dxa"/>
          </w:tcPr>
          <w:p w14:paraId="31D2F70F" w14:textId="1CBBDE8D" w:rsidR="00E614D5" w:rsidRPr="005D3EB6" w:rsidRDefault="00B76CCA" w:rsidP="005D3EB6">
            <w:pPr>
              <w:autoSpaceDE w:val="0"/>
              <w:autoSpaceDN w:val="0"/>
              <w:adjustRightInd w:val="0"/>
              <w:spacing w:line="276" w:lineRule="auto"/>
              <w:jc w:val="center"/>
              <w:rPr>
                <w:rFonts w:ascii="Times New Roman" w:hAnsi="Times New Roman" w:cs="Times New Roman"/>
                <w:sz w:val="24"/>
                <w:szCs w:val="24"/>
              </w:rPr>
            </w:pPr>
            <w:r w:rsidRPr="005D3EB6">
              <w:rPr>
                <w:rFonts w:ascii="Times New Roman" w:hAnsi="Times New Roman" w:cs="Times New Roman"/>
                <w:sz w:val="24"/>
                <w:szCs w:val="24"/>
              </w:rPr>
              <w:lastRenderedPageBreak/>
              <w:t>2</w:t>
            </w:r>
          </w:p>
        </w:tc>
        <w:tc>
          <w:tcPr>
            <w:tcW w:w="1616" w:type="dxa"/>
          </w:tcPr>
          <w:p w14:paraId="055CBCC4" w14:textId="04319F95" w:rsidR="00E614D5" w:rsidRPr="005D3EB6" w:rsidRDefault="00E614D5" w:rsidP="005D3EB6">
            <w:pPr>
              <w:autoSpaceDE w:val="0"/>
              <w:autoSpaceDN w:val="0"/>
              <w:adjustRightInd w:val="0"/>
              <w:spacing w:line="276" w:lineRule="auto"/>
              <w:jc w:val="both"/>
              <w:rPr>
                <w:rFonts w:ascii="Times New Roman" w:hAnsi="Times New Roman" w:cs="Times New Roman"/>
                <w:sz w:val="24"/>
                <w:szCs w:val="24"/>
              </w:rPr>
            </w:pPr>
            <w:r w:rsidRPr="005D3EB6">
              <w:rPr>
                <w:rFonts w:ascii="Times New Roman" w:hAnsi="Times New Roman" w:cs="Times New Roman"/>
                <w:sz w:val="24"/>
                <w:szCs w:val="24"/>
              </w:rPr>
              <w:t xml:space="preserve">Gross Calorific Value of </w:t>
            </w:r>
            <w:r w:rsidRPr="005D3EB6">
              <w:rPr>
                <w:rFonts w:ascii="Times New Roman" w:hAnsi="Times New Roman" w:cs="Times New Roman"/>
                <w:sz w:val="24"/>
                <w:szCs w:val="24"/>
              </w:rPr>
              <w:lastRenderedPageBreak/>
              <w:t>Primary Fuel (</w:t>
            </w:r>
            <w:r w:rsidRPr="005D3EB6">
              <w:rPr>
                <w:rFonts w:ascii="Times New Roman" w:hAnsi="Times New Roman" w:cs="Times New Roman"/>
                <w:b/>
                <w:bCs/>
                <w:sz w:val="24"/>
                <w:szCs w:val="24"/>
              </w:rPr>
              <w:t>Reg: 60</w:t>
            </w:r>
            <w:r w:rsidRPr="005D3EB6">
              <w:rPr>
                <w:rFonts w:ascii="Times New Roman" w:hAnsi="Times New Roman" w:cs="Times New Roman"/>
                <w:sz w:val="24"/>
                <w:szCs w:val="24"/>
              </w:rPr>
              <w:t>)</w:t>
            </w:r>
          </w:p>
        </w:tc>
        <w:tc>
          <w:tcPr>
            <w:tcW w:w="11855" w:type="dxa"/>
          </w:tcPr>
          <w:p w14:paraId="39FB1A11" w14:textId="29DD70FD" w:rsidR="00E614D5" w:rsidRDefault="00E614D5" w:rsidP="005D3EB6">
            <w:pPr>
              <w:pStyle w:val="ListParagraph"/>
              <w:numPr>
                <w:ilvl w:val="0"/>
                <w:numId w:val="19"/>
              </w:numPr>
              <w:autoSpaceDE w:val="0"/>
              <w:autoSpaceDN w:val="0"/>
              <w:adjustRightInd w:val="0"/>
              <w:spacing w:line="276" w:lineRule="auto"/>
              <w:ind w:left="406"/>
              <w:jc w:val="both"/>
              <w:rPr>
                <w:rFonts w:ascii="Times New Roman" w:hAnsi="Times New Roman" w:cs="Times New Roman"/>
                <w:sz w:val="24"/>
                <w:szCs w:val="24"/>
              </w:rPr>
            </w:pPr>
            <w:r w:rsidRPr="005D3EB6">
              <w:rPr>
                <w:rFonts w:ascii="Times New Roman" w:hAnsi="Times New Roman" w:cs="Times New Roman"/>
                <w:sz w:val="24"/>
                <w:szCs w:val="24"/>
              </w:rPr>
              <w:lastRenderedPageBreak/>
              <w:t>In the draft Regulations</w:t>
            </w:r>
            <w:r w:rsidR="00CF4207" w:rsidRPr="005D3EB6">
              <w:rPr>
                <w:rFonts w:ascii="Times New Roman" w:hAnsi="Times New Roman" w:cs="Times New Roman"/>
                <w:sz w:val="24"/>
                <w:szCs w:val="24"/>
              </w:rPr>
              <w:t>,</w:t>
            </w:r>
            <w:r w:rsidRPr="005D3EB6">
              <w:rPr>
                <w:rFonts w:ascii="Times New Roman" w:hAnsi="Times New Roman" w:cs="Times New Roman"/>
                <w:sz w:val="24"/>
                <w:szCs w:val="24"/>
              </w:rPr>
              <w:t xml:space="preserve"> </w:t>
            </w:r>
            <w:r w:rsidR="00CF4207" w:rsidRPr="005D3EB6">
              <w:rPr>
                <w:rFonts w:ascii="Times New Roman" w:hAnsi="Times New Roman" w:cs="Times New Roman"/>
                <w:sz w:val="24"/>
                <w:szCs w:val="24"/>
              </w:rPr>
              <w:t xml:space="preserve">for </w:t>
            </w:r>
            <w:r w:rsidR="004A4CF1" w:rsidRPr="005D3EB6">
              <w:rPr>
                <w:rFonts w:ascii="Times New Roman" w:hAnsi="Times New Roman" w:cs="Times New Roman"/>
                <w:sz w:val="24"/>
                <w:szCs w:val="24"/>
              </w:rPr>
              <w:t>Pithead</w:t>
            </w:r>
            <w:r w:rsidR="00CF4207" w:rsidRPr="005D3EB6">
              <w:rPr>
                <w:rFonts w:ascii="Times New Roman" w:hAnsi="Times New Roman" w:cs="Times New Roman"/>
                <w:sz w:val="24"/>
                <w:szCs w:val="24"/>
              </w:rPr>
              <w:t xml:space="preserve"> generating stations or generating stations with Integrated </w:t>
            </w:r>
            <w:r w:rsidR="00AA4522">
              <w:rPr>
                <w:rFonts w:ascii="Times New Roman" w:hAnsi="Times New Roman" w:cs="Times New Roman"/>
                <w:sz w:val="24"/>
                <w:szCs w:val="24"/>
              </w:rPr>
              <w:t>M</w:t>
            </w:r>
            <w:r w:rsidR="00CF4207" w:rsidRPr="005D3EB6">
              <w:rPr>
                <w:rFonts w:ascii="Times New Roman" w:hAnsi="Times New Roman" w:cs="Times New Roman"/>
                <w:sz w:val="24"/>
                <w:szCs w:val="24"/>
              </w:rPr>
              <w:t>ine</w:t>
            </w:r>
            <w:r w:rsidR="00881CF7" w:rsidRPr="005D3EB6">
              <w:rPr>
                <w:rFonts w:ascii="Times New Roman" w:hAnsi="Times New Roman" w:cs="Times New Roman"/>
                <w:sz w:val="24"/>
                <w:szCs w:val="24"/>
              </w:rPr>
              <w:t>,</w:t>
            </w:r>
            <w:r w:rsidR="00CF4207" w:rsidRPr="005D3EB6">
              <w:rPr>
                <w:rFonts w:ascii="Times New Roman" w:hAnsi="Times New Roman" w:cs="Times New Roman"/>
                <w:sz w:val="24"/>
                <w:szCs w:val="24"/>
              </w:rPr>
              <w:t xml:space="preserve"> </w:t>
            </w:r>
            <w:r w:rsidRPr="005D3EB6">
              <w:rPr>
                <w:rFonts w:ascii="Times New Roman" w:hAnsi="Times New Roman" w:cs="Times New Roman"/>
                <w:sz w:val="24"/>
                <w:szCs w:val="24"/>
              </w:rPr>
              <w:t xml:space="preserve">it has been mentioned that </w:t>
            </w:r>
            <w:r w:rsidR="00CF4207" w:rsidRPr="005D3EB6">
              <w:rPr>
                <w:rFonts w:ascii="Times New Roman" w:hAnsi="Times New Roman" w:cs="Times New Roman"/>
                <w:sz w:val="24"/>
                <w:szCs w:val="24"/>
              </w:rPr>
              <w:t xml:space="preserve">in the absence of any </w:t>
            </w:r>
            <w:r w:rsidR="005D3EB6" w:rsidRPr="005D3EB6">
              <w:rPr>
                <w:rFonts w:ascii="Times New Roman" w:hAnsi="Times New Roman" w:cs="Times New Roman"/>
                <w:sz w:val="24"/>
                <w:szCs w:val="24"/>
              </w:rPr>
              <w:t>third-party</w:t>
            </w:r>
            <w:r w:rsidR="00CF4207" w:rsidRPr="005D3EB6">
              <w:rPr>
                <w:rFonts w:ascii="Times New Roman" w:hAnsi="Times New Roman" w:cs="Times New Roman"/>
                <w:sz w:val="24"/>
                <w:szCs w:val="24"/>
              </w:rPr>
              <w:t xml:space="preserve"> sampling GCV shall be considered on the basis of ‘</w:t>
            </w:r>
            <w:r w:rsidR="00CF4207" w:rsidRPr="005D3EB6">
              <w:rPr>
                <w:rFonts w:ascii="Times New Roman" w:hAnsi="Times New Roman" w:cs="Times New Roman"/>
                <w:i/>
                <w:iCs/>
                <w:sz w:val="24"/>
                <w:szCs w:val="24"/>
              </w:rPr>
              <w:t>as billed</w:t>
            </w:r>
            <w:r w:rsidR="00CF4207" w:rsidRPr="005D3EB6">
              <w:rPr>
                <w:rFonts w:ascii="Times New Roman" w:hAnsi="Times New Roman" w:cs="Times New Roman"/>
                <w:sz w:val="24"/>
                <w:szCs w:val="24"/>
              </w:rPr>
              <w:t xml:space="preserve">’ by the </w:t>
            </w:r>
            <w:r w:rsidR="00881CF7" w:rsidRPr="005D3EB6">
              <w:rPr>
                <w:rFonts w:ascii="Times New Roman" w:hAnsi="Times New Roman" w:cs="Times New Roman"/>
                <w:sz w:val="24"/>
                <w:szCs w:val="24"/>
              </w:rPr>
              <w:t>s</w:t>
            </w:r>
            <w:r w:rsidR="00CF4207" w:rsidRPr="005D3EB6">
              <w:rPr>
                <w:rFonts w:ascii="Times New Roman" w:hAnsi="Times New Roman" w:cs="Times New Roman"/>
                <w:sz w:val="24"/>
                <w:szCs w:val="24"/>
              </w:rPr>
              <w:t xml:space="preserve">upplier less maximum loss of 300 </w:t>
            </w:r>
            <w:proofErr w:type="spellStart"/>
            <w:r w:rsidR="00CF4207" w:rsidRPr="005D3EB6">
              <w:rPr>
                <w:rFonts w:ascii="Times New Roman" w:hAnsi="Times New Roman" w:cs="Times New Roman"/>
                <w:sz w:val="24"/>
                <w:szCs w:val="24"/>
              </w:rPr>
              <w:t>kCal</w:t>
            </w:r>
            <w:proofErr w:type="spellEnd"/>
            <w:r w:rsidR="00CF4207" w:rsidRPr="005D3EB6">
              <w:rPr>
                <w:rFonts w:ascii="Times New Roman" w:hAnsi="Times New Roman" w:cs="Times New Roman"/>
                <w:sz w:val="24"/>
                <w:szCs w:val="24"/>
              </w:rPr>
              <w:t xml:space="preserve">/kg. Further, in the subsequent paragraph it has been mentioned that </w:t>
            </w:r>
            <w:r w:rsidR="00CF4207" w:rsidRPr="005D3EB6">
              <w:rPr>
                <w:rFonts w:ascii="Times New Roman" w:hAnsi="Times New Roman" w:cs="Times New Roman"/>
                <w:b/>
                <w:bCs/>
                <w:sz w:val="24"/>
                <w:szCs w:val="24"/>
              </w:rPr>
              <w:t>no loss</w:t>
            </w:r>
            <w:r w:rsidR="00CF4207" w:rsidRPr="005D3EB6">
              <w:rPr>
                <w:rFonts w:ascii="Times New Roman" w:hAnsi="Times New Roman" w:cs="Times New Roman"/>
                <w:sz w:val="24"/>
                <w:szCs w:val="24"/>
              </w:rPr>
              <w:t xml:space="preserve"> </w:t>
            </w:r>
            <w:r w:rsidR="00CF4207" w:rsidRPr="005D3EB6">
              <w:rPr>
                <w:rFonts w:ascii="Times New Roman" w:hAnsi="Times New Roman" w:cs="Times New Roman"/>
                <w:sz w:val="24"/>
                <w:szCs w:val="24"/>
              </w:rPr>
              <w:lastRenderedPageBreak/>
              <w:t>in calorific value between ‘</w:t>
            </w:r>
            <w:r w:rsidR="00CF4207" w:rsidRPr="005D3EB6">
              <w:rPr>
                <w:rFonts w:ascii="Times New Roman" w:hAnsi="Times New Roman" w:cs="Times New Roman"/>
                <w:i/>
                <w:iCs/>
                <w:sz w:val="24"/>
                <w:szCs w:val="24"/>
              </w:rPr>
              <w:t>GCV as billed</w:t>
            </w:r>
            <w:r w:rsidR="00CF4207" w:rsidRPr="005D3EB6">
              <w:rPr>
                <w:rFonts w:ascii="Times New Roman" w:hAnsi="Times New Roman" w:cs="Times New Roman"/>
                <w:sz w:val="24"/>
                <w:szCs w:val="24"/>
              </w:rPr>
              <w:t>’ and ‘</w:t>
            </w:r>
            <w:r w:rsidR="00CF4207" w:rsidRPr="005D3EB6">
              <w:rPr>
                <w:rFonts w:ascii="Times New Roman" w:hAnsi="Times New Roman" w:cs="Times New Roman"/>
                <w:i/>
                <w:iCs/>
                <w:sz w:val="24"/>
                <w:szCs w:val="24"/>
              </w:rPr>
              <w:t>GCV as received</w:t>
            </w:r>
            <w:r w:rsidR="00CF4207" w:rsidRPr="005D3EB6">
              <w:rPr>
                <w:rFonts w:ascii="Times New Roman" w:hAnsi="Times New Roman" w:cs="Times New Roman"/>
                <w:sz w:val="24"/>
                <w:szCs w:val="24"/>
              </w:rPr>
              <w:t>' is admissible for generating stations procuring coal from Integrated mines. The relevant extract from the draft Regulations has been reproduced below for reference:</w:t>
            </w:r>
          </w:p>
          <w:p w14:paraId="58B145C3" w14:textId="77777777" w:rsidR="00AA4522" w:rsidRPr="005D3EB6" w:rsidRDefault="00AA4522" w:rsidP="00C056C4">
            <w:pPr>
              <w:pStyle w:val="ListParagraph"/>
              <w:autoSpaceDE w:val="0"/>
              <w:autoSpaceDN w:val="0"/>
              <w:adjustRightInd w:val="0"/>
              <w:spacing w:line="276" w:lineRule="auto"/>
              <w:ind w:left="406"/>
              <w:jc w:val="both"/>
              <w:rPr>
                <w:rFonts w:ascii="Times New Roman" w:hAnsi="Times New Roman" w:cs="Times New Roman"/>
                <w:sz w:val="24"/>
                <w:szCs w:val="24"/>
              </w:rPr>
            </w:pPr>
          </w:p>
          <w:p w14:paraId="5B67482A" w14:textId="34C63A72" w:rsidR="00AA4522" w:rsidRDefault="00E614D5" w:rsidP="00C056C4">
            <w:pPr>
              <w:pStyle w:val="Default"/>
              <w:ind w:left="484"/>
              <w:rPr>
                <w:i/>
                <w:iCs/>
                <w:sz w:val="23"/>
                <w:szCs w:val="23"/>
              </w:rPr>
            </w:pPr>
            <w:r w:rsidRPr="005D3EB6">
              <w:rPr>
                <w:i/>
                <w:iCs/>
              </w:rPr>
              <w:t>“</w:t>
            </w:r>
            <w:r w:rsidR="00AA4522">
              <w:rPr>
                <w:sz w:val="23"/>
                <w:szCs w:val="23"/>
              </w:rPr>
              <w:t xml:space="preserve">60. </w:t>
            </w:r>
            <w:r w:rsidR="00AA4522" w:rsidRPr="00C056C4">
              <w:rPr>
                <w:b/>
                <w:bCs/>
                <w:i/>
                <w:iCs/>
                <w:sz w:val="23"/>
                <w:szCs w:val="23"/>
              </w:rPr>
              <w:t xml:space="preserve">Gross Calorific Value of Primary Fuel: </w:t>
            </w:r>
            <w:r w:rsidR="00AA4522" w:rsidRPr="00C056C4">
              <w:rPr>
                <w:i/>
                <w:iCs/>
                <w:sz w:val="23"/>
                <w:szCs w:val="23"/>
              </w:rPr>
              <w:t>(1) The gross calorific value for computation of energy charges as per Regulation 64 of these regulations shall be done in accordance with 'GCV as Received’;</w:t>
            </w:r>
          </w:p>
          <w:p w14:paraId="40B938AF" w14:textId="77777777" w:rsidR="00AA4522" w:rsidRDefault="00AA4522" w:rsidP="00AA4522">
            <w:pPr>
              <w:pStyle w:val="Default"/>
              <w:rPr>
                <w:sz w:val="23"/>
                <w:szCs w:val="23"/>
              </w:rPr>
            </w:pPr>
          </w:p>
          <w:p w14:paraId="251D22B3" w14:textId="24485D49" w:rsidR="00E614D5" w:rsidRDefault="00E614D5" w:rsidP="00C056C4">
            <w:pPr>
              <w:autoSpaceDE w:val="0"/>
              <w:autoSpaceDN w:val="0"/>
              <w:adjustRightInd w:val="0"/>
              <w:spacing w:line="276" w:lineRule="auto"/>
              <w:ind w:left="484"/>
              <w:jc w:val="both"/>
              <w:rPr>
                <w:rFonts w:ascii="Times New Roman" w:hAnsi="Times New Roman" w:cs="Times New Roman"/>
                <w:i/>
                <w:iCs/>
                <w:sz w:val="24"/>
                <w:szCs w:val="24"/>
              </w:rPr>
            </w:pPr>
            <w:r w:rsidRPr="005D3EB6">
              <w:rPr>
                <w:rFonts w:ascii="Times New Roman" w:hAnsi="Times New Roman" w:cs="Times New Roman"/>
                <w:i/>
                <w:iCs/>
                <w:sz w:val="24"/>
                <w:szCs w:val="24"/>
              </w:rPr>
              <w:t>Provided that the generating station shall have third party sampling done at the billing end and the receiving end through an agency certified by the Ministry of Coal and ensure recovery of compensation as per Fuel Supply Agreement(s) and pass on the benefits of the same to the beneficiaries of the generating station;</w:t>
            </w:r>
          </w:p>
          <w:p w14:paraId="4EB0D1F6" w14:textId="77777777" w:rsidR="00AA4522" w:rsidRPr="005D3EB6" w:rsidRDefault="00AA4522" w:rsidP="00C056C4">
            <w:pPr>
              <w:autoSpaceDE w:val="0"/>
              <w:autoSpaceDN w:val="0"/>
              <w:adjustRightInd w:val="0"/>
              <w:spacing w:line="276" w:lineRule="auto"/>
              <w:ind w:left="484"/>
              <w:jc w:val="both"/>
              <w:rPr>
                <w:rFonts w:ascii="Times New Roman" w:hAnsi="Times New Roman" w:cs="Times New Roman"/>
                <w:i/>
                <w:iCs/>
                <w:sz w:val="24"/>
                <w:szCs w:val="24"/>
              </w:rPr>
            </w:pPr>
          </w:p>
          <w:p w14:paraId="70D78236" w14:textId="77777777" w:rsidR="00AA4522" w:rsidRDefault="00E614D5" w:rsidP="00C056C4">
            <w:pPr>
              <w:autoSpaceDE w:val="0"/>
              <w:autoSpaceDN w:val="0"/>
              <w:adjustRightInd w:val="0"/>
              <w:spacing w:line="276" w:lineRule="auto"/>
              <w:ind w:left="484"/>
              <w:jc w:val="both"/>
              <w:rPr>
                <w:rFonts w:ascii="Times New Roman" w:hAnsi="Times New Roman" w:cs="Times New Roman"/>
                <w:i/>
                <w:iCs/>
                <w:sz w:val="24"/>
                <w:szCs w:val="24"/>
              </w:rPr>
            </w:pPr>
            <w:r w:rsidRPr="005D3EB6">
              <w:rPr>
                <w:rFonts w:ascii="Times New Roman" w:hAnsi="Times New Roman" w:cs="Times New Roman"/>
                <w:i/>
                <w:iCs/>
                <w:sz w:val="24"/>
                <w:szCs w:val="24"/>
              </w:rPr>
              <w:t xml:space="preserve">Provided further that in the absence of any </w:t>
            </w:r>
            <w:proofErr w:type="gramStart"/>
            <w:r w:rsidRPr="005D3EB6">
              <w:rPr>
                <w:rFonts w:ascii="Times New Roman" w:hAnsi="Times New Roman" w:cs="Times New Roman"/>
                <w:i/>
                <w:iCs/>
                <w:sz w:val="24"/>
                <w:szCs w:val="24"/>
              </w:rPr>
              <w:t>third party</w:t>
            </w:r>
            <w:proofErr w:type="gramEnd"/>
            <w:r w:rsidRPr="005D3EB6">
              <w:rPr>
                <w:rFonts w:ascii="Times New Roman" w:hAnsi="Times New Roman" w:cs="Times New Roman"/>
                <w:i/>
                <w:iCs/>
                <w:sz w:val="24"/>
                <w:szCs w:val="24"/>
              </w:rPr>
              <w:t xml:space="preserve"> sampling through an agency certified by the Ministry of Coal, the GCV shall be considered on the basis of ‘as billed’ by the Supplier less:</w:t>
            </w:r>
          </w:p>
          <w:p w14:paraId="5EA67500" w14:textId="7F4ABA3C" w:rsidR="00E614D5" w:rsidRPr="005D3EB6" w:rsidRDefault="00E614D5" w:rsidP="005D3EB6">
            <w:pPr>
              <w:autoSpaceDE w:val="0"/>
              <w:autoSpaceDN w:val="0"/>
              <w:adjustRightInd w:val="0"/>
              <w:spacing w:line="276" w:lineRule="auto"/>
              <w:ind w:left="973"/>
              <w:jc w:val="both"/>
              <w:rPr>
                <w:rFonts w:ascii="Times New Roman" w:hAnsi="Times New Roman" w:cs="Times New Roman"/>
                <w:i/>
                <w:iCs/>
                <w:sz w:val="24"/>
                <w:szCs w:val="24"/>
              </w:rPr>
            </w:pPr>
            <w:r w:rsidRPr="005D3EB6">
              <w:rPr>
                <w:rFonts w:ascii="Times New Roman" w:hAnsi="Times New Roman" w:cs="Times New Roman"/>
                <w:i/>
                <w:iCs/>
                <w:sz w:val="24"/>
                <w:szCs w:val="24"/>
              </w:rPr>
              <w:t xml:space="preserve"> </w:t>
            </w:r>
          </w:p>
          <w:p w14:paraId="7ADEA198" w14:textId="2F446417" w:rsidR="00E614D5" w:rsidRPr="00C056C4" w:rsidRDefault="00E614D5" w:rsidP="00C056C4">
            <w:pPr>
              <w:pStyle w:val="ListParagraph"/>
              <w:numPr>
                <w:ilvl w:val="0"/>
                <w:numId w:val="35"/>
              </w:numPr>
              <w:autoSpaceDE w:val="0"/>
              <w:autoSpaceDN w:val="0"/>
              <w:adjustRightInd w:val="0"/>
              <w:spacing w:line="276" w:lineRule="auto"/>
              <w:ind w:left="1051" w:hanging="426"/>
              <w:jc w:val="both"/>
              <w:rPr>
                <w:rFonts w:ascii="Times New Roman" w:hAnsi="Times New Roman" w:cs="Times New Roman"/>
                <w:i/>
                <w:iCs/>
                <w:sz w:val="24"/>
                <w:szCs w:val="24"/>
              </w:rPr>
            </w:pPr>
            <w:r w:rsidRPr="00C056C4">
              <w:rPr>
                <w:rFonts w:ascii="Times New Roman" w:hAnsi="Times New Roman" w:cs="Times New Roman"/>
                <w:i/>
                <w:iCs/>
                <w:sz w:val="24"/>
                <w:szCs w:val="24"/>
              </w:rPr>
              <w:t xml:space="preserve">Actual loss in calorific value of coal between as billed by the supplier and as received at the generating station, subject to </w:t>
            </w:r>
            <w:r w:rsidRPr="00C056C4">
              <w:rPr>
                <w:rFonts w:ascii="Times New Roman" w:hAnsi="Times New Roman" w:cs="Times New Roman"/>
                <w:i/>
                <w:iCs/>
                <w:sz w:val="24"/>
                <w:szCs w:val="24"/>
                <w:u w:val="single"/>
              </w:rPr>
              <w:t xml:space="preserve">maximum loss in calorific value of 300 </w:t>
            </w:r>
            <w:proofErr w:type="spellStart"/>
            <w:r w:rsidRPr="00C056C4">
              <w:rPr>
                <w:rFonts w:ascii="Times New Roman" w:hAnsi="Times New Roman" w:cs="Times New Roman"/>
                <w:i/>
                <w:iCs/>
                <w:sz w:val="24"/>
                <w:szCs w:val="24"/>
                <w:u w:val="single"/>
              </w:rPr>
              <w:t>kCal</w:t>
            </w:r>
            <w:proofErr w:type="spellEnd"/>
            <w:r w:rsidRPr="00C056C4">
              <w:rPr>
                <w:rFonts w:ascii="Times New Roman" w:hAnsi="Times New Roman" w:cs="Times New Roman"/>
                <w:i/>
                <w:iCs/>
                <w:sz w:val="24"/>
                <w:szCs w:val="24"/>
                <w:u w:val="single"/>
              </w:rPr>
              <w:t xml:space="preserve">/kg for </w:t>
            </w:r>
            <w:r w:rsidRPr="00C056C4">
              <w:rPr>
                <w:rFonts w:ascii="Times New Roman" w:hAnsi="Times New Roman" w:cs="Times New Roman"/>
                <w:i/>
                <w:iCs/>
                <w:sz w:val="24"/>
                <w:szCs w:val="24"/>
              </w:rPr>
              <w:t>Pit-head based generating stations or</w:t>
            </w:r>
            <w:r w:rsidRPr="00C056C4">
              <w:rPr>
                <w:rFonts w:ascii="Times New Roman" w:hAnsi="Times New Roman" w:cs="Times New Roman"/>
                <w:i/>
                <w:iCs/>
                <w:sz w:val="24"/>
                <w:szCs w:val="24"/>
                <w:u w:val="single"/>
              </w:rPr>
              <w:t xml:space="preserve"> generating stations with Integrated mine</w:t>
            </w:r>
            <w:r w:rsidRPr="00C056C4">
              <w:rPr>
                <w:rFonts w:ascii="Times New Roman" w:hAnsi="Times New Roman" w:cs="Times New Roman"/>
                <w:i/>
                <w:iCs/>
                <w:sz w:val="24"/>
                <w:szCs w:val="24"/>
              </w:rPr>
              <w:t xml:space="preserve"> and 600 </w:t>
            </w:r>
            <w:proofErr w:type="spellStart"/>
            <w:r w:rsidRPr="00C056C4">
              <w:rPr>
                <w:rFonts w:ascii="Times New Roman" w:hAnsi="Times New Roman" w:cs="Times New Roman"/>
                <w:i/>
                <w:iCs/>
                <w:sz w:val="24"/>
                <w:szCs w:val="24"/>
              </w:rPr>
              <w:t>kCal</w:t>
            </w:r>
            <w:proofErr w:type="spellEnd"/>
            <w:r w:rsidRPr="00C056C4">
              <w:rPr>
                <w:rFonts w:ascii="Times New Roman" w:hAnsi="Times New Roman" w:cs="Times New Roman"/>
                <w:i/>
                <w:iCs/>
                <w:sz w:val="24"/>
                <w:szCs w:val="24"/>
              </w:rPr>
              <w:t>/kg for Non-Pit Head based generating stations.</w:t>
            </w:r>
          </w:p>
          <w:p w14:paraId="67383ECC" w14:textId="77777777" w:rsidR="00AA4522" w:rsidRPr="00C056C4" w:rsidRDefault="00AA4522" w:rsidP="00C056C4">
            <w:pPr>
              <w:pStyle w:val="ListParagraph"/>
              <w:autoSpaceDE w:val="0"/>
              <w:autoSpaceDN w:val="0"/>
              <w:adjustRightInd w:val="0"/>
              <w:spacing w:line="276" w:lineRule="auto"/>
              <w:ind w:left="2119"/>
              <w:jc w:val="both"/>
              <w:rPr>
                <w:rFonts w:ascii="Times New Roman" w:hAnsi="Times New Roman" w:cs="Times New Roman"/>
                <w:i/>
                <w:iCs/>
                <w:sz w:val="24"/>
                <w:szCs w:val="24"/>
              </w:rPr>
            </w:pPr>
          </w:p>
          <w:p w14:paraId="6E69DB91" w14:textId="77777777" w:rsidR="00E614D5" w:rsidRPr="005D3EB6" w:rsidRDefault="00E614D5" w:rsidP="00C056C4">
            <w:pPr>
              <w:autoSpaceDE w:val="0"/>
              <w:autoSpaceDN w:val="0"/>
              <w:adjustRightInd w:val="0"/>
              <w:spacing w:line="276" w:lineRule="auto"/>
              <w:ind w:left="484"/>
              <w:jc w:val="both"/>
              <w:rPr>
                <w:rFonts w:ascii="Times New Roman" w:hAnsi="Times New Roman" w:cs="Times New Roman"/>
                <w:i/>
                <w:iCs/>
                <w:sz w:val="24"/>
                <w:szCs w:val="24"/>
              </w:rPr>
            </w:pPr>
            <w:r w:rsidRPr="005D3EB6">
              <w:rPr>
                <w:rFonts w:ascii="Times New Roman" w:hAnsi="Times New Roman" w:cs="Times New Roman"/>
                <w:i/>
                <w:iCs/>
                <w:sz w:val="24"/>
                <w:szCs w:val="24"/>
                <w:u w:val="single"/>
              </w:rPr>
              <w:t>No loss in calorific value</w:t>
            </w:r>
            <w:r w:rsidRPr="005D3EB6">
              <w:rPr>
                <w:rFonts w:ascii="Times New Roman" w:hAnsi="Times New Roman" w:cs="Times New Roman"/>
                <w:i/>
                <w:iCs/>
                <w:sz w:val="24"/>
                <w:szCs w:val="24"/>
              </w:rPr>
              <w:t xml:space="preserve"> between ‘GCV as billed’ and ‘GCV as received' </w:t>
            </w:r>
            <w:r w:rsidRPr="005D3EB6">
              <w:rPr>
                <w:rFonts w:ascii="Times New Roman" w:hAnsi="Times New Roman" w:cs="Times New Roman"/>
                <w:i/>
                <w:iCs/>
                <w:sz w:val="24"/>
                <w:szCs w:val="24"/>
                <w:u w:val="single"/>
              </w:rPr>
              <w:t>is admissible for generating stations procuring coal from Integrated mines</w:t>
            </w:r>
            <w:r w:rsidRPr="005D3EB6">
              <w:rPr>
                <w:rFonts w:ascii="Times New Roman" w:hAnsi="Times New Roman" w:cs="Times New Roman"/>
                <w:i/>
                <w:iCs/>
                <w:sz w:val="24"/>
                <w:szCs w:val="24"/>
              </w:rPr>
              <w:t xml:space="preserve"> or through the import of coal.”</w:t>
            </w:r>
          </w:p>
          <w:p w14:paraId="1631AF75" w14:textId="77777777" w:rsidR="00CF4207" w:rsidRPr="005D3EB6" w:rsidRDefault="00CF4207" w:rsidP="005D3EB6">
            <w:pPr>
              <w:autoSpaceDE w:val="0"/>
              <w:autoSpaceDN w:val="0"/>
              <w:adjustRightInd w:val="0"/>
              <w:spacing w:line="276" w:lineRule="auto"/>
              <w:jc w:val="both"/>
              <w:rPr>
                <w:rFonts w:ascii="Times New Roman" w:hAnsi="Times New Roman" w:cs="Times New Roman"/>
                <w:sz w:val="24"/>
                <w:szCs w:val="24"/>
              </w:rPr>
            </w:pPr>
          </w:p>
          <w:p w14:paraId="3EBFCADE" w14:textId="4280AB1A" w:rsidR="00CC1727" w:rsidRDefault="00AA4522" w:rsidP="0061205B">
            <w:pPr>
              <w:pStyle w:val="ListParagraph"/>
              <w:numPr>
                <w:ilvl w:val="0"/>
                <w:numId w:val="19"/>
              </w:numPr>
              <w:autoSpaceDE w:val="0"/>
              <w:autoSpaceDN w:val="0"/>
              <w:adjustRightInd w:val="0"/>
              <w:spacing w:line="276" w:lineRule="auto"/>
              <w:ind w:left="406"/>
              <w:jc w:val="both"/>
              <w:rPr>
                <w:rFonts w:ascii="Times New Roman" w:hAnsi="Times New Roman" w:cs="Times New Roman"/>
                <w:sz w:val="24"/>
                <w:szCs w:val="24"/>
              </w:rPr>
            </w:pPr>
            <w:r w:rsidRPr="00C056C4">
              <w:rPr>
                <w:rFonts w:ascii="Times New Roman" w:hAnsi="Times New Roman" w:cs="Times New Roman"/>
                <w:sz w:val="24"/>
                <w:szCs w:val="24"/>
              </w:rPr>
              <w:t xml:space="preserve">Further, </w:t>
            </w:r>
            <w:r w:rsidR="004E0BA9" w:rsidRPr="00C056C4">
              <w:rPr>
                <w:rFonts w:ascii="Times New Roman" w:hAnsi="Times New Roman" w:cs="Times New Roman"/>
                <w:sz w:val="24"/>
                <w:szCs w:val="24"/>
              </w:rPr>
              <w:t>Regulation 3(38)</w:t>
            </w:r>
            <w:r w:rsidRPr="00C056C4">
              <w:rPr>
                <w:rFonts w:ascii="Times New Roman" w:hAnsi="Times New Roman" w:cs="Times New Roman"/>
                <w:sz w:val="24"/>
                <w:szCs w:val="24"/>
              </w:rPr>
              <w:t xml:space="preserve"> which defines</w:t>
            </w:r>
            <w:r w:rsidR="004E0BA9" w:rsidRPr="00C056C4">
              <w:rPr>
                <w:rFonts w:ascii="Times New Roman" w:hAnsi="Times New Roman" w:cs="Times New Roman"/>
                <w:sz w:val="24"/>
                <w:szCs w:val="24"/>
              </w:rPr>
              <w:t xml:space="preserve"> </w:t>
            </w:r>
            <w:r w:rsidRPr="00C056C4">
              <w:rPr>
                <w:rFonts w:ascii="Times New Roman" w:hAnsi="Times New Roman" w:cs="Times New Roman"/>
                <w:sz w:val="24"/>
                <w:szCs w:val="24"/>
              </w:rPr>
              <w:t>‘</w:t>
            </w:r>
            <w:r w:rsidRPr="00C056C4">
              <w:rPr>
                <w:rFonts w:ascii="Times New Roman" w:hAnsi="Times New Roman" w:cs="Times New Roman"/>
                <w:i/>
                <w:iCs/>
                <w:sz w:val="24"/>
                <w:szCs w:val="24"/>
              </w:rPr>
              <w:t>GCV as received</w:t>
            </w:r>
            <w:r w:rsidRPr="00C056C4">
              <w:rPr>
                <w:rFonts w:ascii="Times New Roman" w:hAnsi="Times New Roman" w:cs="Times New Roman"/>
                <w:sz w:val="24"/>
                <w:szCs w:val="24"/>
              </w:rPr>
              <w:t xml:space="preserve">’ </w:t>
            </w:r>
            <w:r w:rsidR="004E0BA9" w:rsidRPr="00C056C4">
              <w:rPr>
                <w:rFonts w:ascii="Times New Roman" w:hAnsi="Times New Roman" w:cs="Times New Roman"/>
                <w:sz w:val="24"/>
                <w:szCs w:val="24"/>
              </w:rPr>
              <w:t xml:space="preserve">does not specify </w:t>
            </w:r>
            <w:r w:rsidRPr="00C056C4">
              <w:rPr>
                <w:rFonts w:ascii="Times New Roman" w:hAnsi="Times New Roman" w:cs="Times New Roman"/>
                <w:sz w:val="24"/>
                <w:szCs w:val="24"/>
              </w:rPr>
              <w:t xml:space="preserve">the methodology of measurement of </w:t>
            </w:r>
            <w:r w:rsidR="004E0BA9" w:rsidRPr="00C056C4">
              <w:rPr>
                <w:rFonts w:ascii="Times New Roman" w:hAnsi="Times New Roman" w:cs="Times New Roman"/>
                <w:sz w:val="24"/>
                <w:szCs w:val="24"/>
              </w:rPr>
              <w:t xml:space="preserve">the GCV </w:t>
            </w:r>
            <w:r w:rsidRPr="00C056C4">
              <w:rPr>
                <w:rFonts w:ascii="Times New Roman" w:hAnsi="Times New Roman" w:cs="Times New Roman"/>
                <w:sz w:val="24"/>
                <w:szCs w:val="24"/>
              </w:rPr>
              <w:t>(</w:t>
            </w:r>
            <w:proofErr w:type="spellStart"/>
            <w:r w:rsidRPr="00C056C4">
              <w:rPr>
                <w:rFonts w:ascii="Times New Roman" w:hAnsi="Times New Roman" w:cs="Times New Roman"/>
                <w:sz w:val="24"/>
                <w:szCs w:val="24"/>
              </w:rPr>
              <w:t>i.e</w:t>
            </w:r>
            <w:proofErr w:type="spellEnd"/>
            <w:r w:rsidRPr="00C056C4">
              <w:rPr>
                <w:rFonts w:ascii="Times New Roman" w:hAnsi="Times New Roman" w:cs="Times New Roman"/>
                <w:sz w:val="24"/>
                <w:szCs w:val="24"/>
              </w:rPr>
              <w:t>,</w:t>
            </w:r>
            <w:r w:rsidR="004E0BA9" w:rsidRPr="00C056C4">
              <w:rPr>
                <w:rFonts w:ascii="Times New Roman" w:hAnsi="Times New Roman" w:cs="Times New Roman"/>
                <w:sz w:val="24"/>
                <w:szCs w:val="24"/>
              </w:rPr>
              <w:t xml:space="preserve"> </w:t>
            </w:r>
            <w:r w:rsidR="009D2AE0" w:rsidRPr="00C056C4">
              <w:rPr>
                <w:rFonts w:ascii="Times New Roman" w:hAnsi="Times New Roman" w:cs="Times New Roman"/>
                <w:sz w:val="24"/>
                <w:szCs w:val="24"/>
              </w:rPr>
              <w:t xml:space="preserve">‘Air Dried </w:t>
            </w:r>
            <w:proofErr w:type="spellStart"/>
            <w:r w:rsidR="003308F5" w:rsidRPr="00C056C4">
              <w:rPr>
                <w:rFonts w:ascii="Times New Roman" w:hAnsi="Times New Roman" w:cs="Times New Roman"/>
                <w:sz w:val="24"/>
                <w:szCs w:val="24"/>
              </w:rPr>
              <w:t>basis’</w:t>
            </w:r>
            <w:proofErr w:type="spellEnd"/>
            <w:r w:rsidR="009D2AE0" w:rsidRPr="00C056C4">
              <w:rPr>
                <w:rFonts w:ascii="Times New Roman" w:hAnsi="Times New Roman" w:cs="Times New Roman"/>
                <w:sz w:val="24"/>
                <w:szCs w:val="24"/>
              </w:rPr>
              <w:t xml:space="preserve"> (</w:t>
            </w:r>
            <w:r w:rsidR="004E0BA9" w:rsidRPr="00C056C4">
              <w:rPr>
                <w:rFonts w:ascii="Times New Roman" w:hAnsi="Times New Roman" w:cs="Times New Roman"/>
                <w:sz w:val="24"/>
                <w:szCs w:val="24"/>
              </w:rPr>
              <w:t>ADB</w:t>
            </w:r>
            <w:r w:rsidR="009D2AE0" w:rsidRPr="00C056C4">
              <w:rPr>
                <w:rFonts w:ascii="Times New Roman" w:hAnsi="Times New Roman" w:cs="Times New Roman"/>
                <w:sz w:val="24"/>
                <w:szCs w:val="24"/>
              </w:rPr>
              <w:t>)</w:t>
            </w:r>
            <w:r w:rsidR="004E0BA9" w:rsidRPr="00C056C4">
              <w:rPr>
                <w:rFonts w:ascii="Times New Roman" w:hAnsi="Times New Roman" w:cs="Times New Roman"/>
                <w:sz w:val="24"/>
                <w:szCs w:val="24"/>
              </w:rPr>
              <w:t xml:space="preserve"> or </w:t>
            </w:r>
            <w:r w:rsidR="00177C86" w:rsidRPr="00C056C4">
              <w:rPr>
                <w:rFonts w:ascii="Times New Roman" w:hAnsi="Times New Roman" w:cs="Times New Roman"/>
                <w:sz w:val="24"/>
                <w:szCs w:val="24"/>
              </w:rPr>
              <w:t xml:space="preserve">‘Equilibrated </w:t>
            </w:r>
            <w:r w:rsidR="00B37871" w:rsidRPr="00C056C4">
              <w:rPr>
                <w:rFonts w:ascii="Times New Roman" w:hAnsi="Times New Roman" w:cs="Times New Roman"/>
                <w:sz w:val="24"/>
                <w:szCs w:val="24"/>
              </w:rPr>
              <w:t xml:space="preserve">Method’ (EM) </w:t>
            </w:r>
            <w:r w:rsidR="004E0BA9" w:rsidRPr="00C056C4">
              <w:rPr>
                <w:rFonts w:ascii="Times New Roman" w:hAnsi="Times New Roman" w:cs="Times New Roman"/>
                <w:sz w:val="24"/>
                <w:szCs w:val="24"/>
              </w:rPr>
              <w:t xml:space="preserve">basis or </w:t>
            </w:r>
            <w:r w:rsidR="00B37871" w:rsidRPr="00C056C4">
              <w:rPr>
                <w:rFonts w:ascii="Times New Roman" w:hAnsi="Times New Roman" w:cs="Times New Roman"/>
                <w:sz w:val="24"/>
                <w:szCs w:val="24"/>
              </w:rPr>
              <w:t>‘Total Moisture’ (TM)</w:t>
            </w:r>
            <w:r w:rsidR="004E0BA9" w:rsidRPr="00C056C4">
              <w:rPr>
                <w:rFonts w:ascii="Times New Roman" w:hAnsi="Times New Roman" w:cs="Times New Roman"/>
                <w:sz w:val="24"/>
                <w:szCs w:val="24"/>
              </w:rPr>
              <w:t xml:space="preserve"> basis</w:t>
            </w:r>
            <w:r w:rsidRPr="00C056C4">
              <w:rPr>
                <w:rFonts w:ascii="Times New Roman" w:hAnsi="Times New Roman" w:cs="Times New Roman"/>
                <w:sz w:val="24"/>
                <w:szCs w:val="24"/>
              </w:rPr>
              <w:t>)</w:t>
            </w:r>
            <w:r w:rsidR="004E0BA9" w:rsidRPr="00C056C4">
              <w:rPr>
                <w:rFonts w:ascii="Times New Roman" w:hAnsi="Times New Roman" w:cs="Times New Roman"/>
                <w:sz w:val="24"/>
                <w:szCs w:val="24"/>
              </w:rPr>
              <w:t>.</w:t>
            </w:r>
            <w:r w:rsidR="004E0BA9" w:rsidRPr="005D3EB6">
              <w:rPr>
                <w:rFonts w:ascii="Times New Roman" w:hAnsi="Times New Roman" w:cs="Times New Roman"/>
                <w:sz w:val="24"/>
                <w:szCs w:val="24"/>
              </w:rPr>
              <w:t xml:space="preserve"> Generally, the GCV measured at loading / billing end </w:t>
            </w:r>
            <w:r w:rsidR="00F676A1" w:rsidRPr="005D3EB6">
              <w:rPr>
                <w:rFonts w:ascii="Times New Roman" w:hAnsi="Times New Roman" w:cs="Times New Roman"/>
                <w:sz w:val="24"/>
                <w:szCs w:val="24"/>
              </w:rPr>
              <w:t xml:space="preserve">is on EM /ADB basis </w:t>
            </w:r>
            <w:r w:rsidR="004E0BA9" w:rsidRPr="005D3EB6">
              <w:rPr>
                <w:rFonts w:ascii="Times New Roman" w:hAnsi="Times New Roman" w:cs="Times New Roman"/>
                <w:sz w:val="24"/>
                <w:szCs w:val="24"/>
              </w:rPr>
              <w:t>as per IS 436</w:t>
            </w:r>
            <w:r w:rsidR="00F676A1" w:rsidRPr="005D3EB6">
              <w:rPr>
                <w:rFonts w:ascii="Times New Roman" w:hAnsi="Times New Roman" w:cs="Times New Roman"/>
                <w:sz w:val="24"/>
                <w:szCs w:val="24"/>
              </w:rPr>
              <w:t xml:space="preserve"> (Part-1/Section-1)-1964</w:t>
            </w:r>
            <w:r>
              <w:rPr>
                <w:rFonts w:ascii="Times New Roman" w:hAnsi="Times New Roman" w:cs="Times New Roman"/>
                <w:sz w:val="24"/>
                <w:szCs w:val="24"/>
              </w:rPr>
              <w:t xml:space="preserve"> to </w:t>
            </w:r>
            <w:r w:rsidR="0061205B">
              <w:rPr>
                <w:rFonts w:ascii="Times New Roman" w:hAnsi="Times New Roman" w:cs="Times New Roman"/>
                <w:sz w:val="24"/>
                <w:szCs w:val="24"/>
              </w:rPr>
              <w:t>decide the Grade of Coal being supplied</w:t>
            </w:r>
            <w:r w:rsidR="00F676A1" w:rsidRPr="005D3EB6">
              <w:rPr>
                <w:rFonts w:ascii="Times New Roman" w:hAnsi="Times New Roman" w:cs="Times New Roman"/>
                <w:sz w:val="24"/>
                <w:szCs w:val="24"/>
              </w:rPr>
              <w:t xml:space="preserve">. However, the GCV measured at unloading end is measured on TM basis, </w:t>
            </w:r>
            <w:r w:rsidR="0061205B">
              <w:rPr>
                <w:rFonts w:ascii="Times New Roman" w:hAnsi="Times New Roman" w:cs="Times New Roman"/>
                <w:sz w:val="24"/>
                <w:szCs w:val="24"/>
              </w:rPr>
              <w:t xml:space="preserve">takes into </w:t>
            </w:r>
            <w:proofErr w:type="gramStart"/>
            <w:r w:rsidR="00B37871" w:rsidRPr="005D3EB6">
              <w:rPr>
                <w:rFonts w:ascii="Times New Roman" w:hAnsi="Times New Roman" w:cs="Times New Roman"/>
                <w:sz w:val="24"/>
                <w:szCs w:val="24"/>
              </w:rPr>
              <w:t xml:space="preserve">account </w:t>
            </w:r>
            <w:r w:rsidR="00F676A1" w:rsidRPr="005D3EB6">
              <w:rPr>
                <w:rFonts w:ascii="Times New Roman" w:hAnsi="Times New Roman" w:cs="Times New Roman"/>
                <w:sz w:val="24"/>
                <w:szCs w:val="24"/>
              </w:rPr>
              <w:t xml:space="preserve"> the</w:t>
            </w:r>
            <w:proofErr w:type="gramEnd"/>
            <w:r w:rsidR="00F676A1" w:rsidRPr="005D3EB6">
              <w:rPr>
                <w:rFonts w:ascii="Times New Roman" w:hAnsi="Times New Roman" w:cs="Times New Roman"/>
                <w:sz w:val="24"/>
                <w:szCs w:val="24"/>
              </w:rPr>
              <w:t xml:space="preserve"> total moisture </w:t>
            </w:r>
            <w:r w:rsidR="00B37871" w:rsidRPr="005D3EB6">
              <w:rPr>
                <w:rFonts w:ascii="Times New Roman" w:hAnsi="Times New Roman" w:cs="Times New Roman"/>
                <w:sz w:val="24"/>
                <w:szCs w:val="24"/>
              </w:rPr>
              <w:t>content</w:t>
            </w:r>
            <w:r w:rsidR="00F676A1" w:rsidRPr="005D3EB6">
              <w:rPr>
                <w:rFonts w:ascii="Times New Roman" w:hAnsi="Times New Roman" w:cs="Times New Roman"/>
                <w:sz w:val="24"/>
                <w:szCs w:val="24"/>
              </w:rPr>
              <w:t xml:space="preserve"> in the coal</w:t>
            </w:r>
            <w:r w:rsidR="0061205B">
              <w:rPr>
                <w:rFonts w:ascii="Times New Roman" w:hAnsi="Times New Roman" w:cs="Times New Roman"/>
                <w:sz w:val="24"/>
                <w:szCs w:val="24"/>
              </w:rPr>
              <w:t xml:space="preserve"> to arrive at the fair value of heat </w:t>
            </w:r>
            <w:r w:rsidR="0061205B">
              <w:rPr>
                <w:sz w:val="23"/>
                <w:szCs w:val="23"/>
              </w:rPr>
              <w:t>produced by the complete combustion of coal.</w:t>
            </w:r>
            <w:r w:rsidR="00F676A1" w:rsidRPr="005D3EB6">
              <w:rPr>
                <w:rFonts w:ascii="Times New Roman" w:hAnsi="Times New Roman" w:cs="Times New Roman"/>
                <w:sz w:val="24"/>
                <w:szCs w:val="24"/>
              </w:rPr>
              <w:t xml:space="preserve"> Th</w:t>
            </w:r>
            <w:r w:rsidR="00B37871" w:rsidRPr="005D3EB6">
              <w:rPr>
                <w:rFonts w:ascii="Times New Roman" w:hAnsi="Times New Roman" w:cs="Times New Roman"/>
                <w:sz w:val="24"/>
                <w:szCs w:val="24"/>
              </w:rPr>
              <w:t xml:space="preserve">e adoption of different methodology for measuring GCV at loading and unloading points </w:t>
            </w:r>
            <w:r w:rsidR="0061205B">
              <w:rPr>
                <w:rFonts w:ascii="Times New Roman" w:hAnsi="Times New Roman" w:cs="Times New Roman"/>
                <w:sz w:val="24"/>
                <w:szCs w:val="24"/>
              </w:rPr>
              <w:t>results in</w:t>
            </w:r>
            <w:r w:rsidR="00F676A1" w:rsidRPr="005D3EB6">
              <w:rPr>
                <w:rFonts w:ascii="Times New Roman" w:hAnsi="Times New Roman" w:cs="Times New Roman"/>
                <w:sz w:val="24"/>
                <w:szCs w:val="24"/>
              </w:rPr>
              <w:t xml:space="preserve"> GCV loss of around 250-300 </w:t>
            </w:r>
            <w:proofErr w:type="spellStart"/>
            <w:r w:rsidR="00F676A1" w:rsidRPr="005D3EB6">
              <w:rPr>
                <w:rFonts w:ascii="Times New Roman" w:hAnsi="Times New Roman" w:cs="Times New Roman"/>
                <w:sz w:val="24"/>
                <w:szCs w:val="24"/>
              </w:rPr>
              <w:t>kCal</w:t>
            </w:r>
            <w:proofErr w:type="spellEnd"/>
            <w:r w:rsidR="00F676A1" w:rsidRPr="005D3EB6">
              <w:rPr>
                <w:rFonts w:ascii="Times New Roman" w:hAnsi="Times New Roman" w:cs="Times New Roman"/>
                <w:sz w:val="24"/>
                <w:szCs w:val="24"/>
              </w:rPr>
              <w:t>/kg</w:t>
            </w:r>
            <w:r w:rsidR="0061205B">
              <w:rPr>
                <w:rFonts w:ascii="Times New Roman" w:hAnsi="Times New Roman" w:cs="Times New Roman"/>
                <w:sz w:val="24"/>
                <w:szCs w:val="24"/>
              </w:rPr>
              <w:t xml:space="preserve"> for the same sample of Coal</w:t>
            </w:r>
            <w:r w:rsidR="00F676A1" w:rsidRPr="005D3EB6">
              <w:rPr>
                <w:rFonts w:ascii="Times New Roman" w:hAnsi="Times New Roman" w:cs="Times New Roman"/>
                <w:sz w:val="24"/>
                <w:szCs w:val="24"/>
              </w:rPr>
              <w:t>.</w:t>
            </w:r>
          </w:p>
          <w:p w14:paraId="234BDAF7" w14:textId="77777777" w:rsidR="00C754AD" w:rsidRPr="00C056C4" w:rsidRDefault="00C754AD" w:rsidP="00C056C4">
            <w:pPr>
              <w:pStyle w:val="ListParagraph"/>
              <w:autoSpaceDE w:val="0"/>
              <w:autoSpaceDN w:val="0"/>
              <w:adjustRightInd w:val="0"/>
              <w:spacing w:line="276" w:lineRule="auto"/>
              <w:ind w:left="406"/>
              <w:jc w:val="both"/>
              <w:rPr>
                <w:rFonts w:ascii="Times New Roman" w:hAnsi="Times New Roman" w:cs="Times New Roman"/>
                <w:sz w:val="24"/>
                <w:szCs w:val="24"/>
              </w:rPr>
            </w:pPr>
          </w:p>
          <w:p w14:paraId="51C260AA" w14:textId="3FB6EFDE" w:rsidR="00C754AD" w:rsidRPr="00C056C4" w:rsidRDefault="00CC1727" w:rsidP="00C754AD">
            <w:pPr>
              <w:pStyle w:val="ListParagraph"/>
              <w:numPr>
                <w:ilvl w:val="0"/>
                <w:numId w:val="19"/>
              </w:numPr>
              <w:autoSpaceDE w:val="0"/>
              <w:autoSpaceDN w:val="0"/>
              <w:adjustRightInd w:val="0"/>
              <w:spacing w:line="276" w:lineRule="auto"/>
              <w:ind w:left="406"/>
              <w:jc w:val="both"/>
              <w:rPr>
                <w:rFonts w:ascii="Times New Roman" w:hAnsi="Times New Roman" w:cs="Times New Roman"/>
                <w:sz w:val="24"/>
                <w:szCs w:val="24"/>
              </w:rPr>
            </w:pPr>
            <w:r w:rsidRPr="00C056C4">
              <w:rPr>
                <w:rFonts w:ascii="Times New Roman" w:hAnsi="Times New Roman" w:cs="Times New Roman"/>
                <w:b/>
                <w:bCs/>
                <w:sz w:val="24"/>
                <w:szCs w:val="24"/>
                <w:u w:val="single"/>
              </w:rPr>
              <w:t>Suggestion</w:t>
            </w:r>
            <w:r w:rsidRPr="00C056C4">
              <w:rPr>
                <w:rFonts w:ascii="Times New Roman" w:hAnsi="Times New Roman" w:cs="Times New Roman"/>
                <w:b/>
                <w:bCs/>
                <w:sz w:val="24"/>
                <w:szCs w:val="24"/>
              </w:rPr>
              <w:t>:</w:t>
            </w:r>
            <w:r w:rsidRPr="00C056C4">
              <w:rPr>
                <w:rFonts w:ascii="Times New Roman" w:hAnsi="Times New Roman" w:cs="Times New Roman"/>
                <w:sz w:val="24"/>
                <w:szCs w:val="24"/>
              </w:rPr>
              <w:t xml:space="preserve"> </w:t>
            </w:r>
            <w:r w:rsidRPr="00C056C4">
              <w:rPr>
                <w:rFonts w:ascii="Times New Roman" w:hAnsi="Times New Roman" w:cs="Times New Roman"/>
                <w:b/>
                <w:bCs/>
                <w:sz w:val="24"/>
                <w:szCs w:val="24"/>
              </w:rPr>
              <w:t xml:space="preserve">In view of the above, </w:t>
            </w:r>
            <w:r w:rsidR="00F676A1" w:rsidRPr="00C056C4">
              <w:rPr>
                <w:rFonts w:ascii="Times New Roman" w:hAnsi="Times New Roman" w:cs="Times New Roman"/>
                <w:b/>
                <w:bCs/>
                <w:sz w:val="24"/>
                <w:szCs w:val="24"/>
              </w:rPr>
              <w:t>the provision of “</w:t>
            </w:r>
            <w:r w:rsidR="00F676A1" w:rsidRPr="00C056C4">
              <w:rPr>
                <w:rFonts w:ascii="Times New Roman" w:hAnsi="Times New Roman" w:cs="Times New Roman"/>
                <w:b/>
                <w:bCs/>
                <w:i/>
                <w:iCs/>
                <w:sz w:val="24"/>
                <w:szCs w:val="24"/>
              </w:rPr>
              <w:t>No loss in calorific value between ‘GCV as billed’ and ‘GCV as received' is admissible for generating stations procuring coal from Integrated mines or through the import of coal</w:t>
            </w:r>
            <w:r w:rsidR="00F676A1" w:rsidRPr="00C056C4">
              <w:rPr>
                <w:rFonts w:ascii="Times New Roman" w:hAnsi="Times New Roman" w:cs="Times New Roman"/>
                <w:b/>
                <w:bCs/>
                <w:sz w:val="24"/>
                <w:szCs w:val="24"/>
              </w:rPr>
              <w:t xml:space="preserve">.” </w:t>
            </w:r>
            <w:r w:rsidR="0057790E" w:rsidRPr="00C056C4">
              <w:rPr>
                <w:rFonts w:ascii="Times New Roman" w:hAnsi="Times New Roman" w:cs="Times New Roman"/>
                <w:b/>
                <w:bCs/>
                <w:sz w:val="24"/>
                <w:szCs w:val="24"/>
              </w:rPr>
              <w:t>is</w:t>
            </w:r>
            <w:r w:rsidR="00F676A1" w:rsidRPr="00C056C4">
              <w:rPr>
                <w:rFonts w:ascii="Times New Roman" w:hAnsi="Times New Roman" w:cs="Times New Roman"/>
                <w:b/>
                <w:bCs/>
                <w:sz w:val="24"/>
                <w:szCs w:val="24"/>
              </w:rPr>
              <w:t xml:space="preserve"> impractical and needs to be addressed appropriately by specifying the </w:t>
            </w:r>
            <w:r w:rsidR="00F64E42" w:rsidRPr="00C056C4">
              <w:rPr>
                <w:rFonts w:ascii="Times New Roman" w:hAnsi="Times New Roman" w:cs="Times New Roman"/>
                <w:b/>
                <w:bCs/>
                <w:sz w:val="24"/>
                <w:szCs w:val="24"/>
              </w:rPr>
              <w:t xml:space="preserve">applicable </w:t>
            </w:r>
            <w:r w:rsidR="00F676A1" w:rsidRPr="00C056C4">
              <w:rPr>
                <w:rFonts w:ascii="Times New Roman" w:hAnsi="Times New Roman" w:cs="Times New Roman"/>
                <w:b/>
                <w:bCs/>
                <w:sz w:val="24"/>
                <w:szCs w:val="24"/>
              </w:rPr>
              <w:t>methodology for measurement of GCV at both ends.</w:t>
            </w:r>
          </w:p>
        </w:tc>
      </w:tr>
      <w:tr w:rsidR="002431E4" w:rsidRPr="005D3EB6" w14:paraId="47F14483" w14:textId="77777777" w:rsidTr="003308F5">
        <w:tc>
          <w:tcPr>
            <w:tcW w:w="477" w:type="dxa"/>
          </w:tcPr>
          <w:p w14:paraId="03C15B28" w14:textId="636D32E0" w:rsidR="002431E4" w:rsidRPr="005D3EB6" w:rsidRDefault="00B76CCA" w:rsidP="005D3EB6">
            <w:pPr>
              <w:spacing w:line="276" w:lineRule="auto"/>
              <w:jc w:val="center"/>
              <w:rPr>
                <w:rFonts w:ascii="Times New Roman" w:hAnsi="Times New Roman" w:cs="Times New Roman"/>
                <w:sz w:val="24"/>
                <w:szCs w:val="24"/>
              </w:rPr>
            </w:pPr>
            <w:r w:rsidRPr="005D3EB6">
              <w:rPr>
                <w:rFonts w:ascii="Times New Roman" w:hAnsi="Times New Roman" w:cs="Times New Roman"/>
                <w:sz w:val="24"/>
                <w:szCs w:val="24"/>
              </w:rPr>
              <w:lastRenderedPageBreak/>
              <w:t>3</w:t>
            </w:r>
          </w:p>
        </w:tc>
        <w:tc>
          <w:tcPr>
            <w:tcW w:w="1616" w:type="dxa"/>
            <w:shd w:val="clear" w:color="auto" w:fill="auto"/>
          </w:tcPr>
          <w:p w14:paraId="6578180F" w14:textId="6202B9A9" w:rsidR="005732B5" w:rsidRPr="005D3EB6" w:rsidRDefault="005732B5" w:rsidP="005D3EB6">
            <w:pPr>
              <w:autoSpaceDE w:val="0"/>
              <w:autoSpaceDN w:val="0"/>
              <w:adjustRightInd w:val="0"/>
              <w:spacing w:line="276" w:lineRule="auto"/>
              <w:jc w:val="both"/>
              <w:rPr>
                <w:rFonts w:ascii="Times New Roman" w:hAnsi="Times New Roman" w:cs="Times New Roman"/>
                <w:b/>
                <w:bCs/>
                <w:i/>
                <w:iCs/>
                <w:sz w:val="24"/>
                <w:szCs w:val="24"/>
              </w:rPr>
            </w:pPr>
            <w:r w:rsidRPr="005D3EB6">
              <w:rPr>
                <w:rFonts w:ascii="Times New Roman" w:hAnsi="Times New Roman" w:cs="Times New Roman"/>
                <w:sz w:val="24"/>
                <w:szCs w:val="24"/>
              </w:rPr>
              <w:t>Normative Add-Cap - Generating Station</w:t>
            </w:r>
            <w:r w:rsidRPr="005D3EB6">
              <w:rPr>
                <w:rFonts w:ascii="Times New Roman" w:hAnsi="Times New Roman" w:cs="Times New Roman"/>
                <w:b/>
                <w:bCs/>
                <w:i/>
                <w:iCs/>
                <w:sz w:val="24"/>
                <w:szCs w:val="24"/>
              </w:rPr>
              <w:t xml:space="preserve"> </w:t>
            </w:r>
          </w:p>
          <w:p w14:paraId="505CEEB9" w14:textId="353CDA2B" w:rsidR="002431E4" w:rsidRPr="005D3EB6" w:rsidRDefault="00275ECE" w:rsidP="005D3EB6">
            <w:pPr>
              <w:autoSpaceDE w:val="0"/>
              <w:autoSpaceDN w:val="0"/>
              <w:adjustRightInd w:val="0"/>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w:t>
            </w:r>
            <w:r w:rsidR="005732B5" w:rsidRPr="005D3EB6">
              <w:rPr>
                <w:rFonts w:ascii="Times New Roman" w:hAnsi="Times New Roman" w:cs="Times New Roman"/>
                <w:b/>
                <w:bCs/>
                <w:sz w:val="24"/>
                <w:szCs w:val="24"/>
              </w:rPr>
              <w:t>Re</w:t>
            </w:r>
            <w:r w:rsidR="00EB5875" w:rsidRPr="005D3EB6">
              <w:rPr>
                <w:rFonts w:ascii="Times New Roman" w:hAnsi="Times New Roman" w:cs="Times New Roman"/>
                <w:b/>
                <w:bCs/>
                <w:sz w:val="24"/>
                <w:szCs w:val="24"/>
              </w:rPr>
              <w:t>g. 25(2)</w:t>
            </w:r>
            <w:r>
              <w:rPr>
                <w:rFonts w:ascii="Times New Roman" w:hAnsi="Times New Roman" w:cs="Times New Roman"/>
                <w:b/>
                <w:bCs/>
                <w:sz w:val="24"/>
                <w:szCs w:val="24"/>
              </w:rPr>
              <w:t>}</w:t>
            </w:r>
          </w:p>
        </w:tc>
        <w:tc>
          <w:tcPr>
            <w:tcW w:w="11855" w:type="dxa"/>
          </w:tcPr>
          <w:p w14:paraId="4BA32BFA" w14:textId="2080EFE7" w:rsidR="00857A28" w:rsidRDefault="00A71258" w:rsidP="0061205B">
            <w:pPr>
              <w:pStyle w:val="ListParagraph"/>
              <w:numPr>
                <w:ilvl w:val="0"/>
                <w:numId w:val="25"/>
              </w:numPr>
              <w:autoSpaceDE w:val="0"/>
              <w:autoSpaceDN w:val="0"/>
              <w:adjustRightInd w:val="0"/>
              <w:spacing w:line="276" w:lineRule="auto"/>
              <w:ind w:left="406"/>
              <w:jc w:val="both"/>
              <w:rPr>
                <w:rFonts w:ascii="Times New Roman" w:hAnsi="Times New Roman" w:cs="Times New Roman"/>
                <w:sz w:val="24"/>
                <w:szCs w:val="24"/>
              </w:rPr>
            </w:pPr>
            <w:r w:rsidRPr="0061205B">
              <w:rPr>
                <w:rFonts w:ascii="Times New Roman" w:hAnsi="Times New Roman" w:cs="Times New Roman"/>
                <w:sz w:val="24"/>
                <w:szCs w:val="24"/>
              </w:rPr>
              <w:t>Considering</w:t>
            </w:r>
            <w:r w:rsidR="005B3D99" w:rsidRPr="0061205B">
              <w:rPr>
                <w:rFonts w:ascii="Times New Roman" w:hAnsi="Times New Roman" w:cs="Times New Roman"/>
                <w:sz w:val="24"/>
                <w:szCs w:val="24"/>
              </w:rPr>
              <w:t xml:space="preserve"> individual asset expenditures up to Rs. 20 lakhs under Operation and Maintenance (O&amp;M) expenses may lead to higher operational costs. This, in turn, could have repercussions on the profitability of Generating Companies, </w:t>
            </w:r>
            <w:r w:rsidRPr="0061205B">
              <w:rPr>
                <w:rFonts w:ascii="Times New Roman" w:hAnsi="Times New Roman" w:cs="Times New Roman"/>
                <w:sz w:val="24"/>
                <w:szCs w:val="24"/>
              </w:rPr>
              <w:t>resulting in</w:t>
            </w:r>
            <w:r w:rsidR="005B3D99" w:rsidRPr="0061205B">
              <w:rPr>
                <w:rFonts w:ascii="Times New Roman" w:hAnsi="Times New Roman" w:cs="Times New Roman"/>
                <w:sz w:val="24"/>
                <w:szCs w:val="24"/>
              </w:rPr>
              <w:t xml:space="preserve"> a potential financial risk</w:t>
            </w:r>
            <w:r w:rsidR="0061205B">
              <w:rPr>
                <w:rFonts w:ascii="Times New Roman" w:hAnsi="Times New Roman" w:cs="Times New Roman"/>
                <w:sz w:val="24"/>
                <w:szCs w:val="24"/>
              </w:rPr>
              <w:t xml:space="preserve"> and also Normative O&amp;M expenses allowed may not be adequate</w:t>
            </w:r>
            <w:r w:rsidR="005B3D99" w:rsidRPr="0061205B">
              <w:rPr>
                <w:rFonts w:ascii="Times New Roman" w:hAnsi="Times New Roman" w:cs="Times New Roman"/>
                <w:sz w:val="24"/>
                <w:szCs w:val="24"/>
              </w:rPr>
              <w:t>.</w:t>
            </w:r>
          </w:p>
          <w:p w14:paraId="0AE34B33" w14:textId="77777777" w:rsidR="00C754AD" w:rsidRPr="0061205B" w:rsidRDefault="00C754AD" w:rsidP="00C056C4">
            <w:pPr>
              <w:pStyle w:val="ListParagraph"/>
              <w:autoSpaceDE w:val="0"/>
              <w:autoSpaceDN w:val="0"/>
              <w:adjustRightInd w:val="0"/>
              <w:spacing w:line="276" w:lineRule="auto"/>
              <w:ind w:left="406"/>
              <w:jc w:val="both"/>
              <w:rPr>
                <w:rFonts w:ascii="Times New Roman" w:hAnsi="Times New Roman" w:cs="Times New Roman"/>
                <w:sz w:val="24"/>
                <w:szCs w:val="24"/>
              </w:rPr>
            </w:pPr>
          </w:p>
          <w:p w14:paraId="183F1ABB" w14:textId="3C2321CC" w:rsidR="00C754AD" w:rsidRPr="00C056C4" w:rsidRDefault="00857A28" w:rsidP="00C754AD">
            <w:pPr>
              <w:pStyle w:val="ListParagraph"/>
              <w:numPr>
                <w:ilvl w:val="0"/>
                <w:numId w:val="25"/>
              </w:numPr>
              <w:autoSpaceDE w:val="0"/>
              <w:autoSpaceDN w:val="0"/>
              <w:adjustRightInd w:val="0"/>
              <w:spacing w:line="276" w:lineRule="auto"/>
              <w:ind w:left="406"/>
              <w:jc w:val="both"/>
              <w:rPr>
                <w:rFonts w:ascii="Times New Roman" w:hAnsi="Times New Roman" w:cs="Times New Roman"/>
                <w:sz w:val="24"/>
                <w:szCs w:val="24"/>
              </w:rPr>
            </w:pPr>
            <w:r w:rsidRPr="00C056C4">
              <w:rPr>
                <w:rFonts w:ascii="Times New Roman" w:hAnsi="Times New Roman" w:cs="Times New Roman"/>
                <w:b/>
                <w:bCs/>
                <w:sz w:val="24"/>
                <w:szCs w:val="24"/>
                <w:u w:val="single"/>
              </w:rPr>
              <w:t>Suggestion</w:t>
            </w:r>
            <w:r w:rsidRPr="00C056C4">
              <w:rPr>
                <w:rFonts w:ascii="Times New Roman" w:hAnsi="Times New Roman" w:cs="Times New Roman"/>
                <w:b/>
                <w:bCs/>
                <w:sz w:val="24"/>
                <w:szCs w:val="24"/>
              </w:rPr>
              <w:t>:</w:t>
            </w:r>
            <w:r w:rsidRPr="00C056C4">
              <w:rPr>
                <w:rFonts w:ascii="Times New Roman" w:hAnsi="Times New Roman" w:cs="Times New Roman"/>
                <w:sz w:val="24"/>
                <w:szCs w:val="24"/>
              </w:rPr>
              <w:t xml:space="preserve"> </w:t>
            </w:r>
            <w:r w:rsidR="00EB4330" w:rsidRPr="00C056C4">
              <w:rPr>
                <w:rFonts w:ascii="Times New Roman" w:hAnsi="Times New Roman" w:cs="Times New Roman"/>
                <w:b/>
                <w:bCs/>
                <w:sz w:val="24"/>
                <w:szCs w:val="24"/>
              </w:rPr>
              <w:t xml:space="preserve">In </w:t>
            </w:r>
            <w:r w:rsidR="0061205B" w:rsidRPr="00C056C4">
              <w:rPr>
                <w:rFonts w:ascii="Times New Roman" w:hAnsi="Times New Roman" w:cs="Times New Roman"/>
                <w:b/>
                <w:bCs/>
                <w:sz w:val="24"/>
                <w:szCs w:val="24"/>
              </w:rPr>
              <w:t>view of the above</w:t>
            </w:r>
            <w:r w:rsidR="00EB4330" w:rsidRPr="00C056C4">
              <w:rPr>
                <w:rFonts w:ascii="Times New Roman" w:hAnsi="Times New Roman" w:cs="Times New Roman"/>
                <w:b/>
                <w:bCs/>
                <w:sz w:val="24"/>
                <w:szCs w:val="24"/>
              </w:rPr>
              <w:t xml:space="preserve">, it is proposed that all expenditures exceeding Rs 1 lakh </w:t>
            </w:r>
            <w:r w:rsidR="00A71258" w:rsidRPr="00C056C4">
              <w:rPr>
                <w:rFonts w:ascii="Times New Roman" w:hAnsi="Times New Roman" w:cs="Times New Roman"/>
                <w:b/>
                <w:bCs/>
                <w:sz w:val="24"/>
                <w:szCs w:val="24"/>
              </w:rPr>
              <w:t xml:space="preserve">in place of Rs. 20 lakhs limit </w:t>
            </w:r>
            <w:r w:rsidR="00EB4330" w:rsidRPr="00C056C4">
              <w:rPr>
                <w:rFonts w:ascii="Times New Roman" w:hAnsi="Times New Roman" w:cs="Times New Roman"/>
                <w:b/>
                <w:bCs/>
                <w:sz w:val="24"/>
                <w:szCs w:val="24"/>
              </w:rPr>
              <w:t xml:space="preserve">be treated as </w:t>
            </w:r>
            <w:r w:rsidRPr="00C056C4">
              <w:rPr>
                <w:rFonts w:ascii="Times New Roman" w:hAnsi="Times New Roman" w:cs="Times New Roman"/>
                <w:b/>
                <w:bCs/>
                <w:sz w:val="24"/>
                <w:szCs w:val="24"/>
              </w:rPr>
              <w:t xml:space="preserve">Additional </w:t>
            </w:r>
            <w:r w:rsidR="00EB4330" w:rsidRPr="00C056C4">
              <w:rPr>
                <w:rFonts w:ascii="Times New Roman" w:hAnsi="Times New Roman" w:cs="Times New Roman"/>
                <w:b/>
                <w:bCs/>
                <w:sz w:val="24"/>
                <w:szCs w:val="24"/>
              </w:rPr>
              <w:t>Capital Expenses, while those below this threshold should be categorized as revenue expenses (O&amp;M Expenses)</w:t>
            </w:r>
            <w:r w:rsidR="0061205B" w:rsidRPr="00C056C4">
              <w:rPr>
                <w:rFonts w:ascii="Times New Roman" w:hAnsi="Times New Roman" w:cs="Times New Roman"/>
                <w:b/>
                <w:bCs/>
                <w:sz w:val="24"/>
                <w:szCs w:val="24"/>
              </w:rPr>
              <w:t>.</w:t>
            </w:r>
          </w:p>
        </w:tc>
      </w:tr>
      <w:tr w:rsidR="0076371A" w:rsidRPr="005D3EB6" w14:paraId="0914E7CD" w14:textId="77777777" w:rsidTr="00815CA8">
        <w:tc>
          <w:tcPr>
            <w:tcW w:w="477" w:type="dxa"/>
          </w:tcPr>
          <w:p w14:paraId="1CEC5E5C" w14:textId="020D5D65" w:rsidR="0076371A" w:rsidRPr="005D3EB6" w:rsidRDefault="0076371A" w:rsidP="005D3EB6">
            <w:pPr>
              <w:spacing w:line="276" w:lineRule="auto"/>
              <w:jc w:val="center"/>
              <w:rPr>
                <w:rFonts w:ascii="Times New Roman" w:hAnsi="Times New Roman" w:cs="Times New Roman"/>
                <w:sz w:val="24"/>
                <w:szCs w:val="24"/>
              </w:rPr>
            </w:pPr>
            <w:r w:rsidRPr="005D3EB6">
              <w:rPr>
                <w:rFonts w:ascii="Times New Roman" w:hAnsi="Times New Roman" w:cs="Times New Roman"/>
                <w:sz w:val="24"/>
                <w:szCs w:val="24"/>
              </w:rPr>
              <w:t>4</w:t>
            </w:r>
          </w:p>
        </w:tc>
        <w:tc>
          <w:tcPr>
            <w:tcW w:w="1616" w:type="dxa"/>
          </w:tcPr>
          <w:p w14:paraId="7446F122" w14:textId="77777777" w:rsidR="0076371A" w:rsidRPr="005D3EB6" w:rsidRDefault="0076371A" w:rsidP="005D3EB6">
            <w:pPr>
              <w:autoSpaceDE w:val="0"/>
              <w:autoSpaceDN w:val="0"/>
              <w:adjustRightInd w:val="0"/>
              <w:spacing w:line="276" w:lineRule="auto"/>
              <w:jc w:val="both"/>
              <w:rPr>
                <w:rFonts w:ascii="Times New Roman" w:hAnsi="Times New Roman" w:cs="Times New Roman"/>
                <w:sz w:val="24"/>
                <w:szCs w:val="24"/>
              </w:rPr>
            </w:pPr>
            <w:r w:rsidRPr="005D3EB6">
              <w:rPr>
                <w:rFonts w:ascii="Times New Roman" w:hAnsi="Times New Roman" w:cs="Times New Roman"/>
                <w:sz w:val="24"/>
                <w:szCs w:val="24"/>
              </w:rPr>
              <w:t>Definition ‘Long-Term Customer'</w:t>
            </w:r>
          </w:p>
          <w:p w14:paraId="32ECB5DB" w14:textId="209C1D6F" w:rsidR="0076371A" w:rsidRPr="00C056C4" w:rsidRDefault="00275ECE" w:rsidP="005D3EB6">
            <w:pPr>
              <w:autoSpaceDE w:val="0"/>
              <w:autoSpaceDN w:val="0"/>
              <w:adjustRightInd w:val="0"/>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w:t>
            </w:r>
            <w:r w:rsidR="0076371A" w:rsidRPr="00C056C4">
              <w:rPr>
                <w:rFonts w:ascii="Times New Roman" w:hAnsi="Times New Roman" w:cs="Times New Roman"/>
                <w:b/>
                <w:bCs/>
                <w:sz w:val="24"/>
                <w:szCs w:val="24"/>
              </w:rPr>
              <w:t>Reg 3(50)</w:t>
            </w:r>
            <w:r>
              <w:rPr>
                <w:rFonts w:ascii="Times New Roman" w:hAnsi="Times New Roman" w:cs="Times New Roman"/>
                <w:b/>
                <w:bCs/>
                <w:sz w:val="24"/>
                <w:szCs w:val="24"/>
              </w:rPr>
              <w:t>}</w:t>
            </w:r>
          </w:p>
        </w:tc>
        <w:tc>
          <w:tcPr>
            <w:tcW w:w="11855" w:type="dxa"/>
          </w:tcPr>
          <w:p w14:paraId="212124C4" w14:textId="1E7EA5EE" w:rsidR="0076371A" w:rsidRDefault="0076371A" w:rsidP="005D3EB6">
            <w:pPr>
              <w:pStyle w:val="ListParagraph"/>
              <w:numPr>
                <w:ilvl w:val="0"/>
                <w:numId w:val="29"/>
              </w:numPr>
              <w:autoSpaceDE w:val="0"/>
              <w:autoSpaceDN w:val="0"/>
              <w:adjustRightInd w:val="0"/>
              <w:spacing w:line="276" w:lineRule="auto"/>
              <w:ind w:left="406"/>
              <w:jc w:val="both"/>
              <w:rPr>
                <w:rFonts w:ascii="Times New Roman" w:hAnsi="Times New Roman" w:cs="Times New Roman"/>
                <w:sz w:val="24"/>
                <w:szCs w:val="24"/>
              </w:rPr>
            </w:pPr>
            <w:r w:rsidRPr="005D3EB6">
              <w:rPr>
                <w:rFonts w:ascii="Times New Roman" w:hAnsi="Times New Roman" w:cs="Times New Roman"/>
                <w:sz w:val="24"/>
                <w:szCs w:val="24"/>
              </w:rPr>
              <w:t>The term 'Long Term Customer' has been referred to “</w:t>
            </w:r>
            <w:r w:rsidRPr="005D3EB6">
              <w:rPr>
                <w:rFonts w:ascii="Times New Roman" w:hAnsi="Times New Roman" w:cs="Times New Roman"/>
                <w:i/>
                <w:iCs/>
                <w:sz w:val="24"/>
                <w:szCs w:val="24"/>
              </w:rPr>
              <w:t xml:space="preserve">as defined in the Central Electricity Regulatory Commission (Grant of Connectivity, Long-term Access and </w:t>
            </w:r>
            <w:proofErr w:type="gramStart"/>
            <w:r w:rsidRPr="005D3EB6">
              <w:rPr>
                <w:rFonts w:ascii="Times New Roman" w:hAnsi="Times New Roman" w:cs="Times New Roman"/>
                <w:i/>
                <w:iCs/>
                <w:sz w:val="24"/>
                <w:szCs w:val="24"/>
              </w:rPr>
              <w:t>Medium term</w:t>
            </w:r>
            <w:proofErr w:type="gramEnd"/>
            <w:r w:rsidRPr="005D3EB6">
              <w:rPr>
                <w:rFonts w:ascii="Times New Roman" w:hAnsi="Times New Roman" w:cs="Times New Roman"/>
                <w:i/>
                <w:iCs/>
                <w:sz w:val="24"/>
                <w:szCs w:val="24"/>
              </w:rPr>
              <w:t xml:space="preserve"> Open Access in inter-State Transmission and related matters) Regulations, 2009</w:t>
            </w:r>
            <w:r w:rsidRPr="005D3EB6">
              <w:rPr>
                <w:rFonts w:ascii="Times New Roman" w:hAnsi="Times New Roman" w:cs="Times New Roman"/>
                <w:sz w:val="24"/>
                <w:szCs w:val="24"/>
              </w:rPr>
              <w:t>”</w:t>
            </w:r>
            <w:r w:rsidR="00C754AD">
              <w:rPr>
                <w:rFonts w:ascii="Times New Roman" w:hAnsi="Times New Roman" w:cs="Times New Roman"/>
                <w:sz w:val="24"/>
                <w:szCs w:val="24"/>
              </w:rPr>
              <w:t>.</w:t>
            </w:r>
          </w:p>
          <w:p w14:paraId="01265B3F" w14:textId="77777777" w:rsidR="00C754AD" w:rsidRPr="005D3EB6" w:rsidRDefault="00C754AD" w:rsidP="00C056C4">
            <w:pPr>
              <w:pStyle w:val="ListParagraph"/>
              <w:autoSpaceDE w:val="0"/>
              <w:autoSpaceDN w:val="0"/>
              <w:adjustRightInd w:val="0"/>
              <w:spacing w:line="276" w:lineRule="auto"/>
              <w:ind w:left="406"/>
              <w:jc w:val="both"/>
              <w:rPr>
                <w:rFonts w:ascii="Times New Roman" w:hAnsi="Times New Roman" w:cs="Times New Roman"/>
                <w:sz w:val="24"/>
                <w:szCs w:val="24"/>
              </w:rPr>
            </w:pPr>
          </w:p>
          <w:p w14:paraId="3E096282" w14:textId="55392E14" w:rsidR="00C754AD" w:rsidRPr="00C056C4" w:rsidRDefault="00275ECE" w:rsidP="00C754AD">
            <w:pPr>
              <w:pStyle w:val="ListParagraph"/>
              <w:numPr>
                <w:ilvl w:val="0"/>
                <w:numId w:val="29"/>
              </w:numPr>
              <w:autoSpaceDE w:val="0"/>
              <w:autoSpaceDN w:val="0"/>
              <w:adjustRightInd w:val="0"/>
              <w:spacing w:line="276" w:lineRule="auto"/>
              <w:ind w:left="406"/>
              <w:jc w:val="both"/>
              <w:rPr>
                <w:rFonts w:ascii="Times New Roman" w:hAnsi="Times New Roman" w:cs="Times New Roman"/>
                <w:sz w:val="24"/>
                <w:szCs w:val="24"/>
              </w:rPr>
            </w:pPr>
            <w:r w:rsidRPr="00C056C4">
              <w:rPr>
                <w:rFonts w:ascii="Times New Roman" w:hAnsi="Times New Roman" w:cs="Times New Roman"/>
                <w:b/>
                <w:bCs/>
                <w:sz w:val="24"/>
                <w:szCs w:val="24"/>
                <w:u w:val="single"/>
              </w:rPr>
              <w:t>Suggestion</w:t>
            </w:r>
            <w:r w:rsidRPr="00C056C4">
              <w:rPr>
                <w:rFonts w:ascii="Times New Roman" w:hAnsi="Times New Roman" w:cs="Times New Roman"/>
                <w:b/>
                <w:bCs/>
                <w:sz w:val="24"/>
                <w:szCs w:val="24"/>
              </w:rPr>
              <w:t>:</w:t>
            </w:r>
            <w:r>
              <w:rPr>
                <w:rFonts w:ascii="Times New Roman" w:hAnsi="Times New Roman" w:cs="Times New Roman"/>
                <w:sz w:val="24"/>
                <w:szCs w:val="24"/>
              </w:rPr>
              <w:t xml:space="preserve"> </w:t>
            </w:r>
            <w:r w:rsidR="0076371A" w:rsidRPr="00C056C4">
              <w:rPr>
                <w:rFonts w:ascii="Times New Roman" w:hAnsi="Times New Roman" w:cs="Times New Roman"/>
                <w:b/>
                <w:bCs/>
                <w:sz w:val="24"/>
                <w:szCs w:val="24"/>
              </w:rPr>
              <w:t xml:space="preserve">We understand the </w:t>
            </w:r>
            <w:r w:rsidRPr="00C056C4">
              <w:rPr>
                <w:rFonts w:ascii="Times New Roman" w:hAnsi="Times New Roman" w:cs="Times New Roman"/>
                <w:b/>
                <w:bCs/>
                <w:sz w:val="24"/>
                <w:szCs w:val="24"/>
              </w:rPr>
              <w:t>C</w:t>
            </w:r>
            <w:r w:rsidR="0076371A" w:rsidRPr="00C056C4">
              <w:rPr>
                <w:rFonts w:ascii="Times New Roman" w:hAnsi="Times New Roman" w:cs="Times New Roman"/>
                <w:b/>
                <w:bCs/>
                <w:sz w:val="24"/>
                <w:szCs w:val="24"/>
              </w:rPr>
              <w:t>onnectivity Regulations, 2009 has been repealed under Regulation 43.1of the Central Electricity Regulatory Commission (Connectivity and General Network Access to the inter-State Transmission System) Regulations, 2022.</w:t>
            </w:r>
            <w:r w:rsidRPr="00C056C4">
              <w:rPr>
                <w:rFonts w:ascii="Times New Roman" w:hAnsi="Times New Roman" w:cs="Times New Roman"/>
                <w:b/>
                <w:bCs/>
                <w:sz w:val="24"/>
                <w:szCs w:val="24"/>
              </w:rPr>
              <w:t xml:space="preserve"> </w:t>
            </w:r>
            <w:r w:rsidR="0076371A" w:rsidRPr="00C056C4">
              <w:rPr>
                <w:rFonts w:ascii="Times New Roman" w:hAnsi="Times New Roman" w:cs="Times New Roman"/>
                <w:b/>
                <w:bCs/>
                <w:sz w:val="24"/>
                <w:szCs w:val="24"/>
              </w:rPr>
              <w:t>In view of the above</w:t>
            </w:r>
            <w:r w:rsidRPr="00C056C4">
              <w:rPr>
                <w:rFonts w:ascii="Times New Roman" w:hAnsi="Times New Roman" w:cs="Times New Roman"/>
                <w:b/>
                <w:bCs/>
                <w:sz w:val="24"/>
                <w:szCs w:val="24"/>
              </w:rPr>
              <w:t>,</w:t>
            </w:r>
            <w:r w:rsidR="0076371A" w:rsidRPr="00C056C4">
              <w:rPr>
                <w:rFonts w:ascii="Times New Roman" w:hAnsi="Times New Roman" w:cs="Times New Roman"/>
                <w:b/>
                <w:bCs/>
                <w:sz w:val="24"/>
                <w:szCs w:val="24"/>
              </w:rPr>
              <w:t xml:space="preserve"> the draft provision may be suitably amended.</w:t>
            </w:r>
          </w:p>
        </w:tc>
      </w:tr>
      <w:tr w:rsidR="0076371A" w:rsidRPr="005D3EB6" w14:paraId="26215A15" w14:textId="77777777" w:rsidTr="00815CA8">
        <w:tc>
          <w:tcPr>
            <w:tcW w:w="477" w:type="dxa"/>
          </w:tcPr>
          <w:p w14:paraId="054B6016" w14:textId="60E2B86A" w:rsidR="0076371A" w:rsidRPr="005D3EB6" w:rsidRDefault="00A23DDF" w:rsidP="005D3EB6">
            <w:pPr>
              <w:spacing w:line="276" w:lineRule="auto"/>
              <w:jc w:val="center"/>
              <w:rPr>
                <w:rFonts w:ascii="Times New Roman" w:hAnsi="Times New Roman" w:cs="Times New Roman"/>
                <w:sz w:val="24"/>
                <w:szCs w:val="24"/>
              </w:rPr>
            </w:pPr>
            <w:r w:rsidRPr="005D3EB6">
              <w:rPr>
                <w:rFonts w:ascii="Times New Roman" w:hAnsi="Times New Roman" w:cs="Times New Roman"/>
                <w:sz w:val="24"/>
                <w:szCs w:val="24"/>
              </w:rPr>
              <w:t>5</w:t>
            </w:r>
          </w:p>
        </w:tc>
        <w:tc>
          <w:tcPr>
            <w:tcW w:w="1616" w:type="dxa"/>
          </w:tcPr>
          <w:p w14:paraId="7DE72765" w14:textId="77777777" w:rsidR="0076371A" w:rsidRPr="005D3EB6" w:rsidRDefault="00A46059" w:rsidP="005D3EB6">
            <w:pPr>
              <w:autoSpaceDE w:val="0"/>
              <w:autoSpaceDN w:val="0"/>
              <w:adjustRightInd w:val="0"/>
              <w:spacing w:line="276" w:lineRule="auto"/>
              <w:jc w:val="both"/>
              <w:rPr>
                <w:rFonts w:ascii="Times New Roman" w:hAnsi="Times New Roman" w:cs="Times New Roman"/>
                <w:sz w:val="24"/>
                <w:szCs w:val="24"/>
              </w:rPr>
            </w:pPr>
            <w:r w:rsidRPr="005D3EB6">
              <w:rPr>
                <w:rFonts w:ascii="Times New Roman" w:hAnsi="Times New Roman" w:cs="Times New Roman"/>
                <w:sz w:val="24"/>
                <w:szCs w:val="24"/>
              </w:rPr>
              <w:t>Sale of Infirm Power</w:t>
            </w:r>
          </w:p>
          <w:p w14:paraId="37B1E397" w14:textId="3DBB66C8" w:rsidR="00A46059" w:rsidRPr="005D3EB6" w:rsidRDefault="00C754AD" w:rsidP="005D3EB6">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A46059" w:rsidRPr="005D3EB6">
              <w:rPr>
                <w:rFonts w:ascii="Times New Roman" w:hAnsi="Times New Roman" w:cs="Times New Roman"/>
                <w:b/>
                <w:bCs/>
                <w:sz w:val="24"/>
                <w:szCs w:val="24"/>
              </w:rPr>
              <w:t>Reg. 6</w:t>
            </w:r>
            <w:r>
              <w:rPr>
                <w:rFonts w:ascii="Times New Roman" w:hAnsi="Times New Roman" w:cs="Times New Roman"/>
                <w:b/>
                <w:bCs/>
                <w:sz w:val="24"/>
                <w:szCs w:val="24"/>
              </w:rPr>
              <w:t>}</w:t>
            </w:r>
          </w:p>
        </w:tc>
        <w:tc>
          <w:tcPr>
            <w:tcW w:w="11855" w:type="dxa"/>
          </w:tcPr>
          <w:p w14:paraId="44B55830" w14:textId="10C31AA3" w:rsidR="0076371A" w:rsidRDefault="00CC1727" w:rsidP="005D3EB6">
            <w:pPr>
              <w:pStyle w:val="ListParagraph"/>
              <w:numPr>
                <w:ilvl w:val="0"/>
                <w:numId w:val="30"/>
              </w:numPr>
              <w:autoSpaceDE w:val="0"/>
              <w:autoSpaceDN w:val="0"/>
              <w:adjustRightInd w:val="0"/>
              <w:spacing w:line="276" w:lineRule="auto"/>
              <w:ind w:left="406"/>
              <w:jc w:val="both"/>
              <w:rPr>
                <w:rFonts w:ascii="Times New Roman" w:hAnsi="Times New Roman" w:cs="Times New Roman"/>
                <w:sz w:val="24"/>
                <w:szCs w:val="24"/>
              </w:rPr>
            </w:pPr>
            <w:r w:rsidRPr="005D3EB6">
              <w:rPr>
                <w:rFonts w:ascii="Times New Roman" w:hAnsi="Times New Roman" w:cs="Times New Roman"/>
                <w:sz w:val="24"/>
                <w:szCs w:val="24"/>
              </w:rPr>
              <w:t>In the draft Regulation, i</w:t>
            </w:r>
            <w:r w:rsidR="00A46059" w:rsidRPr="005D3EB6">
              <w:rPr>
                <w:rFonts w:ascii="Times New Roman" w:hAnsi="Times New Roman" w:cs="Times New Roman"/>
                <w:sz w:val="24"/>
                <w:szCs w:val="24"/>
              </w:rPr>
              <w:t>t has been mentioned that ‘</w:t>
            </w:r>
            <w:r w:rsidR="00A46059" w:rsidRPr="005D3EB6">
              <w:rPr>
                <w:rFonts w:ascii="Times New Roman" w:hAnsi="Times New Roman" w:cs="Times New Roman"/>
                <w:i/>
                <w:iCs/>
                <w:sz w:val="24"/>
                <w:szCs w:val="24"/>
              </w:rPr>
              <w:t>Provided that any revenue earned by the generating company from the supply of infirm power after accounting for the fuel expenses shall be applied in adjusting the capital cost accordingly</w:t>
            </w:r>
            <w:r w:rsidR="00A46059" w:rsidRPr="005D3EB6">
              <w:rPr>
                <w:rFonts w:ascii="Times New Roman" w:hAnsi="Times New Roman" w:cs="Times New Roman"/>
                <w:sz w:val="24"/>
                <w:szCs w:val="24"/>
              </w:rPr>
              <w:t>.’</w:t>
            </w:r>
          </w:p>
          <w:p w14:paraId="27450060" w14:textId="77777777" w:rsidR="00C754AD" w:rsidRPr="005D3EB6" w:rsidRDefault="00C754AD" w:rsidP="00C056C4">
            <w:pPr>
              <w:pStyle w:val="ListParagraph"/>
              <w:autoSpaceDE w:val="0"/>
              <w:autoSpaceDN w:val="0"/>
              <w:adjustRightInd w:val="0"/>
              <w:spacing w:line="276" w:lineRule="auto"/>
              <w:ind w:left="406"/>
              <w:jc w:val="both"/>
              <w:rPr>
                <w:rFonts w:ascii="Times New Roman" w:hAnsi="Times New Roman" w:cs="Times New Roman"/>
                <w:sz w:val="24"/>
                <w:szCs w:val="24"/>
              </w:rPr>
            </w:pPr>
          </w:p>
          <w:p w14:paraId="1E3216B0" w14:textId="40E69E56" w:rsidR="00C37BB3" w:rsidRDefault="00275ECE" w:rsidP="005D3EB6">
            <w:pPr>
              <w:pStyle w:val="ListParagraph"/>
              <w:numPr>
                <w:ilvl w:val="0"/>
                <w:numId w:val="30"/>
              </w:numPr>
              <w:autoSpaceDE w:val="0"/>
              <w:autoSpaceDN w:val="0"/>
              <w:adjustRightInd w:val="0"/>
              <w:spacing w:line="276" w:lineRule="auto"/>
              <w:ind w:left="406"/>
              <w:jc w:val="both"/>
              <w:rPr>
                <w:rFonts w:ascii="Times New Roman" w:hAnsi="Times New Roman" w:cs="Times New Roman"/>
                <w:sz w:val="24"/>
                <w:szCs w:val="24"/>
              </w:rPr>
            </w:pPr>
            <w:r w:rsidRPr="005D3EB6">
              <w:rPr>
                <w:rFonts w:ascii="Times New Roman" w:hAnsi="Times New Roman" w:cs="Times New Roman"/>
                <w:sz w:val="24"/>
                <w:szCs w:val="24"/>
              </w:rPr>
              <w:t>Under DSM, the revenue earned by the generating company from the supply of infirm power may be less than the cost of fuel.</w:t>
            </w:r>
            <w:r>
              <w:rPr>
                <w:rFonts w:ascii="Times New Roman" w:hAnsi="Times New Roman" w:cs="Times New Roman"/>
                <w:sz w:val="24"/>
                <w:szCs w:val="24"/>
              </w:rPr>
              <w:t xml:space="preserve"> Also, under the DSM mechanism, it is not possible to segregate the expenses towards start up power and Infirm power in a particular time block or day, in case of tripping of the unit during trial run. </w:t>
            </w:r>
            <w:r w:rsidR="00A46059" w:rsidRPr="005D3EB6">
              <w:rPr>
                <w:rFonts w:ascii="Times New Roman" w:hAnsi="Times New Roman" w:cs="Times New Roman"/>
                <w:sz w:val="24"/>
                <w:szCs w:val="24"/>
              </w:rPr>
              <w:t xml:space="preserve">As fuel expenses prior </w:t>
            </w:r>
            <w:r w:rsidR="00A46059" w:rsidRPr="005D3EB6">
              <w:rPr>
                <w:rFonts w:ascii="Times New Roman" w:hAnsi="Times New Roman" w:cs="Times New Roman"/>
                <w:sz w:val="24"/>
                <w:szCs w:val="24"/>
              </w:rPr>
              <w:lastRenderedPageBreak/>
              <w:t xml:space="preserve">to </w:t>
            </w:r>
            <w:proofErr w:type="spellStart"/>
            <w:r w:rsidR="00A46059" w:rsidRPr="005D3EB6">
              <w:rPr>
                <w:rFonts w:ascii="Times New Roman" w:hAnsi="Times New Roman" w:cs="Times New Roman"/>
                <w:sz w:val="24"/>
                <w:szCs w:val="24"/>
              </w:rPr>
              <w:t>CoD</w:t>
            </w:r>
            <w:proofErr w:type="spellEnd"/>
            <w:r w:rsidR="00A46059" w:rsidRPr="005D3EB6">
              <w:rPr>
                <w:rFonts w:ascii="Times New Roman" w:hAnsi="Times New Roman" w:cs="Times New Roman"/>
                <w:sz w:val="24"/>
                <w:szCs w:val="24"/>
              </w:rPr>
              <w:t xml:space="preserve"> </w:t>
            </w:r>
            <w:r>
              <w:rPr>
                <w:rFonts w:ascii="Times New Roman" w:hAnsi="Times New Roman" w:cs="Times New Roman"/>
                <w:sz w:val="24"/>
                <w:szCs w:val="24"/>
              </w:rPr>
              <w:t xml:space="preserve">and the </w:t>
            </w:r>
            <w:proofErr w:type="spellStart"/>
            <w:r>
              <w:rPr>
                <w:rFonts w:ascii="Times New Roman" w:hAnsi="Times New Roman" w:cs="Times New Roman"/>
                <w:sz w:val="24"/>
                <w:szCs w:val="24"/>
              </w:rPr>
              <w:t>start up</w:t>
            </w:r>
            <w:proofErr w:type="spellEnd"/>
            <w:r>
              <w:rPr>
                <w:rFonts w:ascii="Times New Roman" w:hAnsi="Times New Roman" w:cs="Times New Roman"/>
                <w:sz w:val="24"/>
                <w:szCs w:val="24"/>
              </w:rPr>
              <w:t xml:space="preserve"> power </w:t>
            </w:r>
            <w:r w:rsidR="00A46059" w:rsidRPr="005D3EB6">
              <w:rPr>
                <w:rFonts w:ascii="Times New Roman" w:hAnsi="Times New Roman" w:cs="Times New Roman"/>
                <w:sz w:val="24"/>
                <w:szCs w:val="24"/>
              </w:rPr>
              <w:t>are treated as pre-operative expenses, the same is capitalized in the books of accounts after netting of the total revenue earned from supply of infirm power.</w:t>
            </w:r>
          </w:p>
          <w:p w14:paraId="07F5B8D3" w14:textId="77777777" w:rsidR="00C754AD" w:rsidRPr="00C056C4" w:rsidRDefault="00C754AD" w:rsidP="00C056C4">
            <w:pPr>
              <w:pStyle w:val="ListParagraph"/>
              <w:rPr>
                <w:rFonts w:ascii="Times New Roman" w:hAnsi="Times New Roman" w:cs="Times New Roman"/>
                <w:sz w:val="24"/>
                <w:szCs w:val="24"/>
              </w:rPr>
            </w:pPr>
          </w:p>
          <w:p w14:paraId="564876F9" w14:textId="77777777" w:rsidR="00C754AD" w:rsidRPr="00C056C4" w:rsidRDefault="00CC1727" w:rsidP="005D3EB6">
            <w:pPr>
              <w:pStyle w:val="ListParagraph"/>
              <w:numPr>
                <w:ilvl w:val="0"/>
                <w:numId w:val="30"/>
              </w:numPr>
              <w:autoSpaceDE w:val="0"/>
              <w:autoSpaceDN w:val="0"/>
              <w:adjustRightInd w:val="0"/>
              <w:spacing w:line="276" w:lineRule="auto"/>
              <w:ind w:left="406"/>
              <w:jc w:val="both"/>
              <w:rPr>
                <w:rFonts w:ascii="Times New Roman" w:hAnsi="Times New Roman" w:cs="Times New Roman"/>
                <w:sz w:val="24"/>
                <w:szCs w:val="24"/>
              </w:rPr>
            </w:pPr>
            <w:r w:rsidRPr="00C056C4">
              <w:rPr>
                <w:rFonts w:ascii="Times New Roman" w:hAnsi="Times New Roman" w:cs="Times New Roman"/>
                <w:b/>
                <w:bCs/>
                <w:sz w:val="24"/>
                <w:szCs w:val="24"/>
                <w:u w:val="single"/>
              </w:rPr>
              <w:t>Suggestion</w:t>
            </w:r>
            <w:r w:rsidRPr="00C056C4">
              <w:rPr>
                <w:rFonts w:ascii="Times New Roman" w:hAnsi="Times New Roman" w:cs="Times New Roman"/>
                <w:b/>
                <w:bCs/>
                <w:sz w:val="24"/>
                <w:szCs w:val="24"/>
              </w:rPr>
              <w:t>:</w:t>
            </w:r>
            <w:r w:rsidRPr="00C056C4">
              <w:rPr>
                <w:rFonts w:ascii="Times New Roman" w:hAnsi="Times New Roman" w:cs="Times New Roman"/>
                <w:sz w:val="24"/>
                <w:szCs w:val="24"/>
              </w:rPr>
              <w:t xml:space="preserve"> </w:t>
            </w:r>
            <w:r w:rsidR="00C37BB3" w:rsidRPr="00C056C4">
              <w:rPr>
                <w:rFonts w:ascii="Times New Roman" w:hAnsi="Times New Roman" w:cs="Times New Roman"/>
                <w:b/>
                <w:bCs/>
                <w:sz w:val="24"/>
                <w:szCs w:val="24"/>
              </w:rPr>
              <w:t>Therefore, the proviso may be modified such that, a</w:t>
            </w:r>
            <w:r w:rsidR="00A46059" w:rsidRPr="00C056C4">
              <w:rPr>
                <w:rFonts w:ascii="Times New Roman" w:hAnsi="Times New Roman" w:cs="Times New Roman"/>
                <w:b/>
                <w:bCs/>
                <w:sz w:val="24"/>
                <w:szCs w:val="24"/>
              </w:rPr>
              <w:t xml:space="preserve">ny fuel expenses incurred before </w:t>
            </w:r>
            <w:proofErr w:type="spellStart"/>
            <w:r w:rsidR="00A46059" w:rsidRPr="00C056C4">
              <w:rPr>
                <w:rFonts w:ascii="Times New Roman" w:hAnsi="Times New Roman" w:cs="Times New Roman"/>
                <w:b/>
                <w:bCs/>
                <w:sz w:val="24"/>
                <w:szCs w:val="24"/>
              </w:rPr>
              <w:t>CoD</w:t>
            </w:r>
            <w:proofErr w:type="spellEnd"/>
            <w:r w:rsidR="00A46059" w:rsidRPr="00C056C4">
              <w:rPr>
                <w:rFonts w:ascii="Times New Roman" w:hAnsi="Times New Roman" w:cs="Times New Roman"/>
                <w:b/>
                <w:bCs/>
                <w:sz w:val="24"/>
                <w:szCs w:val="24"/>
              </w:rPr>
              <w:t xml:space="preserve"> needs to be capitalised and a</w:t>
            </w:r>
            <w:r w:rsidR="00C37BB3" w:rsidRPr="00C056C4">
              <w:rPr>
                <w:rFonts w:ascii="Times New Roman" w:hAnsi="Times New Roman" w:cs="Times New Roman"/>
                <w:b/>
                <w:bCs/>
                <w:sz w:val="24"/>
                <w:szCs w:val="24"/>
              </w:rPr>
              <w:t>ll</w:t>
            </w:r>
            <w:r w:rsidR="00A46059" w:rsidRPr="00C056C4">
              <w:rPr>
                <w:rFonts w:ascii="Times New Roman" w:hAnsi="Times New Roman" w:cs="Times New Roman"/>
                <w:b/>
                <w:bCs/>
                <w:sz w:val="24"/>
                <w:szCs w:val="24"/>
              </w:rPr>
              <w:t xml:space="preserve"> revenue earned from sale of </w:t>
            </w:r>
            <w:r w:rsidR="00C37BB3" w:rsidRPr="00C056C4">
              <w:rPr>
                <w:rFonts w:ascii="Times New Roman" w:hAnsi="Times New Roman" w:cs="Times New Roman"/>
                <w:b/>
                <w:bCs/>
                <w:sz w:val="24"/>
                <w:szCs w:val="24"/>
              </w:rPr>
              <w:t xml:space="preserve">infirm </w:t>
            </w:r>
            <w:r w:rsidR="00A46059" w:rsidRPr="00C056C4">
              <w:rPr>
                <w:rFonts w:ascii="Times New Roman" w:hAnsi="Times New Roman" w:cs="Times New Roman"/>
                <w:b/>
                <w:bCs/>
                <w:sz w:val="24"/>
                <w:szCs w:val="24"/>
              </w:rPr>
              <w:t>power may be deducted from the capital cost</w:t>
            </w:r>
            <w:r w:rsidR="00275ECE" w:rsidRPr="00C056C4">
              <w:rPr>
                <w:rFonts w:ascii="Times New Roman" w:hAnsi="Times New Roman" w:cs="Times New Roman"/>
                <w:b/>
                <w:bCs/>
                <w:sz w:val="24"/>
                <w:szCs w:val="24"/>
              </w:rPr>
              <w:t xml:space="preserve"> to arrive at the admitted capital cost</w:t>
            </w:r>
            <w:r w:rsidR="00A46059" w:rsidRPr="00C056C4">
              <w:rPr>
                <w:rFonts w:ascii="Times New Roman" w:hAnsi="Times New Roman" w:cs="Times New Roman"/>
                <w:b/>
                <w:bCs/>
                <w:sz w:val="24"/>
                <w:szCs w:val="24"/>
              </w:rPr>
              <w:t>.</w:t>
            </w:r>
          </w:p>
          <w:p w14:paraId="3E74E927" w14:textId="3ABF41B4" w:rsidR="00A46059" w:rsidRPr="005D3EB6" w:rsidRDefault="00A46059" w:rsidP="00C056C4">
            <w:pPr>
              <w:pStyle w:val="ListParagraph"/>
              <w:autoSpaceDE w:val="0"/>
              <w:autoSpaceDN w:val="0"/>
              <w:adjustRightInd w:val="0"/>
              <w:spacing w:line="276" w:lineRule="auto"/>
              <w:ind w:left="406"/>
              <w:jc w:val="both"/>
              <w:rPr>
                <w:rFonts w:ascii="Times New Roman" w:hAnsi="Times New Roman" w:cs="Times New Roman"/>
                <w:sz w:val="24"/>
                <w:szCs w:val="24"/>
              </w:rPr>
            </w:pPr>
            <w:r w:rsidRPr="00773B53">
              <w:rPr>
                <w:rFonts w:ascii="Times New Roman" w:hAnsi="Times New Roman" w:cs="Times New Roman"/>
                <w:color w:val="7030A0"/>
                <w:sz w:val="24"/>
                <w:szCs w:val="24"/>
              </w:rPr>
              <w:t xml:space="preserve">   </w:t>
            </w:r>
          </w:p>
        </w:tc>
      </w:tr>
      <w:tr w:rsidR="00C37BB3" w:rsidRPr="005D3EB6" w14:paraId="2194B8D5" w14:textId="77777777" w:rsidTr="00815CA8">
        <w:tc>
          <w:tcPr>
            <w:tcW w:w="477" w:type="dxa"/>
          </w:tcPr>
          <w:p w14:paraId="4B98A9F5" w14:textId="74C9B6A9" w:rsidR="00C37BB3" w:rsidRPr="005D3EB6" w:rsidRDefault="00A23DDF" w:rsidP="005D3EB6">
            <w:pPr>
              <w:spacing w:line="276" w:lineRule="auto"/>
              <w:jc w:val="center"/>
              <w:rPr>
                <w:rFonts w:ascii="Times New Roman" w:hAnsi="Times New Roman" w:cs="Times New Roman"/>
                <w:sz w:val="24"/>
                <w:szCs w:val="24"/>
              </w:rPr>
            </w:pPr>
            <w:r w:rsidRPr="005D3EB6">
              <w:rPr>
                <w:rFonts w:ascii="Times New Roman" w:hAnsi="Times New Roman" w:cs="Times New Roman"/>
                <w:sz w:val="24"/>
                <w:szCs w:val="24"/>
              </w:rPr>
              <w:lastRenderedPageBreak/>
              <w:t>6</w:t>
            </w:r>
          </w:p>
        </w:tc>
        <w:tc>
          <w:tcPr>
            <w:tcW w:w="1616" w:type="dxa"/>
          </w:tcPr>
          <w:p w14:paraId="3ABCFBC3" w14:textId="5DBCDEFB" w:rsidR="00C37BB3" w:rsidRPr="005D3EB6" w:rsidRDefault="00373B80" w:rsidP="005D3EB6">
            <w:pPr>
              <w:autoSpaceDE w:val="0"/>
              <w:autoSpaceDN w:val="0"/>
              <w:adjustRightInd w:val="0"/>
              <w:spacing w:line="276" w:lineRule="auto"/>
              <w:jc w:val="both"/>
              <w:rPr>
                <w:rFonts w:ascii="Times New Roman" w:hAnsi="Times New Roman" w:cs="Times New Roman"/>
                <w:sz w:val="24"/>
                <w:szCs w:val="24"/>
              </w:rPr>
            </w:pPr>
            <w:r w:rsidRPr="005D3EB6">
              <w:rPr>
                <w:rFonts w:ascii="Times New Roman" w:hAnsi="Times New Roman" w:cs="Times New Roman"/>
                <w:sz w:val="24"/>
                <w:szCs w:val="24"/>
              </w:rPr>
              <w:t xml:space="preserve">Truing up of tariff for the period 2024-29 </w:t>
            </w:r>
            <w:r w:rsidR="00275ECE">
              <w:rPr>
                <w:rFonts w:ascii="Times New Roman" w:hAnsi="Times New Roman" w:cs="Times New Roman"/>
                <w:sz w:val="24"/>
                <w:szCs w:val="24"/>
              </w:rPr>
              <w:t>{</w:t>
            </w:r>
            <w:r w:rsidRPr="005D3EB6">
              <w:rPr>
                <w:rFonts w:ascii="Times New Roman" w:hAnsi="Times New Roman" w:cs="Times New Roman"/>
                <w:b/>
                <w:bCs/>
                <w:sz w:val="24"/>
                <w:szCs w:val="24"/>
              </w:rPr>
              <w:t>Reg.13(5)</w:t>
            </w:r>
            <w:r w:rsidR="00275ECE">
              <w:rPr>
                <w:rFonts w:ascii="Times New Roman" w:hAnsi="Times New Roman" w:cs="Times New Roman"/>
                <w:b/>
                <w:bCs/>
                <w:sz w:val="24"/>
                <w:szCs w:val="24"/>
              </w:rPr>
              <w:t>}</w:t>
            </w:r>
          </w:p>
        </w:tc>
        <w:tc>
          <w:tcPr>
            <w:tcW w:w="11855" w:type="dxa"/>
          </w:tcPr>
          <w:p w14:paraId="5EF14110" w14:textId="026E3B8D" w:rsidR="00C37BB3" w:rsidRDefault="00373B80" w:rsidP="005D3EB6">
            <w:pPr>
              <w:pStyle w:val="ListParagraph"/>
              <w:numPr>
                <w:ilvl w:val="0"/>
                <w:numId w:val="31"/>
              </w:numPr>
              <w:autoSpaceDE w:val="0"/>
              <w:autoSpaceDN w:val="0"/>
              <w:adjustRightInd w:val="0"/>
              <w:spacing w:line="276" w:lineRule="auto"/>
              <w:ind w:left="406"/>
              <w:jc w:val="both"/>
              <w:rPr>
                <w:rFonts w:ascii="Times New Roman" w:hAnsi="Times New Roman" w:cs="Times New Roman"/>
                <w:sz w:val="24"/>
                <w:szCs w:val="24"/>
              </w:rPr>
            </w:pPr>
            <w:r w:rsidRPr="005D3EB6">
              <w:rPr>
                <w:rFonts w:ascii="Times New Roman" w:hAnsi="Times New Roman" w:cs="Times New Roman"/>
                <w:sz w:val="24"/>
                <w:szCs w:val="24"/>
              </w:rPr>
              <w:t>I</w:t>
            </w:r>
            <w:r w:rsidR="00275ECE">
              <w:rPr>
                <w:rFonts w:ascii="Times New Roman" w:hAnsi="Times New Roman" w:cs="Times New Roman"/>
                <w:sz w:val="24"/>
                <w:szCs w:val="24"/>
              </w:rPr>
              <w:t>n the draft Regulations, i</w:t>
            </w:r>
            <w:r w:rsidRPr="005D3EB6">
              <w:rPr>
                <w:rFonts w:ascii="Times New Roman" w:hAnsi="Times New Roman" w:cs="Times New Roman"/>
                <w:sz w:val="24"/>
                <w:szCs w:val="24"/>
              </w:rPr>
              <w:t>t has been mentioned that ‘</w:t>
            </w:r>
            <w:r w:rsidR="00C426DF" w:rsidRPr="005D3EB6">
              <w:rPr>
                <w:rFonts w:ascii="Times New Roman" w:hAnsi="Times New Roman" w:cs="Times New Roman"/>
                <w:i/>
                <w:iCs/>
                <w:sz w:val="24"/>
                <w:szCs w:val="24"/>
              </w:rPr>
              <w:t xml:space="preserve">Provided that </w:t>
            </w:r>
            <w:r w:rsidR="00F61E21" w:rsidRPr="005D3EB6">
              <w:rPr>
                <w:rFonts w:ascii="Times New Roman" w:hAnsi="Times New Roman" w:cs="Times New Roman"/>
                <w:i/>
                <w:iCs/>
                <w:sz w:val="24"/>
                <w:szCs w:val="24"/>
              </w:rPr>
              <w:t>the generating company shall refund such excess amount or recover the shortfall amount from the beneficiaries based on scheduled energy</w:t>
            </w:r>
            <w:r w:rsidRPr="005D3EB6">
              <w:rPr>
                <w:rFonts w:ascii="Times New Roman" w:hAnsi="Times New Roman" w:cs="Times New Roman"/>
                <w:sz w:val="24"/>
                <w:szCs w:val="24"/>
              </w:rPr>
              <w:t>.’</w:t>
            </w:r>
          </w:p>
          <w:p w14:paraId="3F8A8788" w14:textId="77777777" w:rsidR="00C754AD" w:rsidRPr="005D3EB6" w:rsidRDefault="00C754AD" w:rsidP="00C056C4">
            <w:pPr>
              <w:pStyle w:val="ListParagraph"/>
              <w:autoSpaceDE w:val="0"/>
              <w:autoSpaceDN w:val="0"/>
              <w:adjustRightInd w:val="0"/>
              <w:spacing w:line="276" w:lineRule="auto"/>
              <w:ind w:left="406"/>
              <w:jc w:val="both"/>
              <w:rPr>
                <w:rFonts w:ascii="Times New Roman" w:hAnsi="Times New Roman" w:cs="Times New Roman"/>
                <w:sz w:val="24"/>
                <w:szCs w:val="24"/>
              </w:rPr>
            </w:pPr>
          </w:p>
          <w:p w14:paraId="18B7DE0E" w14:textId="23F9658C" w:rsidR="00373B80" w:rsidRDefault="00B9270F" w:rsidP="005D3EB6">
            <w:pPr>
              <w:pStyle w:val="ListParagraph"/>
              <w:numPr>
                <w:ilvl w:val="0"/>
                <w:numId w:val="31"/>
              </w:numPr>
              <w:autoSpaceDE w:val="0"/>
              <w:autoSpaceDN w:val="0"/>
              <w:adjustRightInd w:val="0"/>
              <w:spacing w:line="276" w:lineRule="auto"/>
              <w:ind w:left="406"/>
              <w:jc w:val="both"/>
              <w:rPr>
                <w:rFonts w:ascii="Times New Roman" w:hAnsi="Times New Roman" w:cs="Times New Roman"/>
                <w:sz w:val="24"/>
                <w:szCs w:val="24"/>
              </w:rPr>
            </w:pPr>
            <w:r w:rsidRPr="005D3EB6">
              <w:rPr>
                <w:rFonts w:ascii="Times New Roman" w:hAnsi="Times New Roman" w:cs="Times New Roman"/>
                <w:sz w:val="24"/>
                <w:szCs w:val="24"/>
              </w:rPr>
              <w:t xml:space="preserve">Under </w:t>
            </w:r>
            <w:r w:rsidR="00553207" w:rsidRPr="005D3EB6">
              <w:rPr>
                <w:rFonts w:ascii="Times New Roman" w:hAnsi="Times New Roman" w:cs="Times New Roman"/>
                <w:sz w:val="24"/>
                <w:szCs w:val="24"/>
              </w:rPr>
              <w:t xml:space="preserve">draft </w:t>
            </w:r>
            <w:r w:rsidRPr="005D3EB6">
              <w:rPr>
                <w:rFonts w:ascii="Times New Roman" w:hAnsi="Times New Roman" w:cs="Times New Roman"/>
                <w:sz w:val="24"/>
                <w:szCs w:val="24"/>
              </w:rPr>
              <w:t>Regulation 13(1)</w:t>
            </w:r>
            <w:r w:rsidR="00553207" w:rsidRPr="005D3EB6">
              <w:rPr>
                <w:rFonts w:ascii="Times New Roman" w:hAnsi="Times New Roman" w:cs="Times New Roman"/>
                <w:sz w:val="24"/>
                <w:szCs w:val="24"/>
              </w:rPr>
              <w:t>,</w:t>
            </w:r>
            <w:r w:rsidR="00373B80" w:rsidRPr="005D3EB6">
              <w:rPr>
                <w:rFonts w:ascii="Times New Roman" w:hAnsi="Times New Roman" w:cs="Times New Roman"/>
                <w:sz w:val="24"/>
                <w:szCs w:val="24"/>
              </w:rPr>
              <w:t xml:space="preserve"> </w:t>
            </w:r>
            <w:r w:rsidR="00F47A3B" w:rsidRPr="005D3EB6">
              <w:rPr>
                <w:rFonts w:ascii="Times New Roman" w:hAnsi="Times New Roman" w:cs="Times New Roman"/>
                <w:sz w:val="24"/>
                <w:szCs w:val="24"/>
              </w:rPr>
              <w:t>Truing-up of only capital expenditure and additional capital expenditure for the generating stations are allowed. Any change of capital expenditure or additional capital expenditure shall lead to change in AFC and not in base ECR.</w:t>
            </w:r>
          </w:p>
          <w:p w14:paraId="3BE7CDAF" w14:textId="77777777" w:rsidR="00C754AD" w:rsidRPr="00C056C4" w:rsidRDefault="00C754AD" w:rsidP="00C056C4">
            <w:pPr>
              <w:pStyle w:val="ListParagraph"/>
              <w:rPr>
                <w:rFonts w:ascii="Times New Roman" w:hAnsi="Times New Roman" w:cs="Times New Roman"/>
                <w:sz w:val="24"/>
                <w:szCs w:val="24"/>
              </w:rPr>
            </w:pPr>
          </w:p>
          <w:p w14:paraId="24106B1A" w14:textId="4A2C8579" w:rsidR="00B9270F" w:rsidRDefault="00B9270F" w:rsidP="005D3EB6">
            <w:pPr>
              <w:pStyle w:val="ListParagraph"/>
              <w:numPr>
                <w:ilvl w:val="0"/>
                <w:numId w:val="31"/>
              </w:numPr>
              <w:autoSpaceDE w:val="0"/>
              <w:autoSpaceDN w:val="0"/>
              <w:adjustRightInd w:val="0"/>
              <w:spacing w:line="276" w:lineRule="auto"/>
              <w:ind w:left="406"/>
              <w:jc w:val="both"/>
              <w:rPr>
                <w:rFonts w:ascii="Times New Roman" w:hAnsi="Times New Roman" w:cs="Times New Roman"/>
                <w:sz w:val="24"/>
                <w:szCs w:val="24"/>
              </w:rPr>
            </w:pPr>
            <w:r w:rsidRPr="005D3EB6">
              <w:rPr>
                <w:rFonts w:ascii="Times New Roman" w:hAnsi="Times New Roman" w:cs="Times New Roman"/>
                <w:sz w:val="24"/>
                <w:szCs w:val="24"/>
              </w:rPr>
              <w:t xml:space="preserve">AFC is recovered by the generating company from the beneficiaries as </w:t>
            </w:r>
            <w:r w:rsidR="00553207" w:rsidRPr="005D3EB6">
              <w:rPr>
                <w:rFonts w:ascii="Times New Roman" w:hAnsi="Times New Roman" w:cs="Times New Roman"/>
                <w:sz w:val="24"/>
                <w:szCs w:val="24"/>
              </w:rPr>
              <w:t xml:space="preserve">capacity charge on the basis of capacity allocated to the beneficiaries and the </w:t>
            </w:r>
            <w:r w:rsidRPr="005D3EB6">
              <w:rPr>
                <w:rFonts w:ascii="Times New Roman" w:hAnsi="Times New Roman" w:cs="Times New Roman"/>
                <w:sz w:val="24"/>
                <w:szCs w:val="24"/>
              </w:rPr>
              <w:t xml:space="preserve">availability </w:t>
            </w:r>
            <w:r w:rsidR="00553207" w:rsidRPr="005D3EB6">
              <w:rPr>
                <w:rFonts w:ascii="Times New Roman" w:hAnsi="Times New Roman" w:cs="Times New Roman"/>
                <w:sz w:val="24"/>
                <w:szCs w:val="24"/>
              </w:rPr>
              <w:t xml:space="preserve">of the station </w:t>
            </w:r>
            <w:r w:rsidRPr="005D3EB6">
              <w:rPr>
                <w:rFonts w:ascii="Times New Roman" w:hAnsi="Times New Roman" w:cs="Times New Roman"/>
                <w:sz w:val="24"/>
                <w:szCs w:val="24"/>
              </w:rPr>
              <w:t>and is not dependent on energy scheduled.</w:t>
            </w:r>
          </w:p>
          <w:p w14:paraId="44075CB1" w14:textId="77777777" w:rsidR="00C754AD" w:rsidRPr="00C056C4" w:rsidRDefault="00C754AD" w:rsidP="00C056C4">
            <w:pPr>
              <w:pStyle w:val="ListParagraph"/>
              <w:autoSpaceDE w:val="0"/>
              <w:autoSpaceDN w:val="0"/>
              <w:adjustRightInd w:val="0"/>
              <w:spacing w:line="276" w:lineRule="auto"/>
              <w:ind w:left="406"/>
              <w:jc w:val="both"/>
              <w:rPr>
                <w:rFonts w:ascii="Times New Roman" w:hAnsi="Times New Roman" w:cs="Times New Roman"/>
                <w:sz w:val="24"/>
                <w:szCs w:val="24"/>
              </w:rPr>
            </w:pPr>
          </w:p>
          <w:p w14:paraId="7F1346EC" w14:textId="7C71CCF2" w:rsidR="006B46C6" w:rsidRPr="00C056C4" w:rsidRDefault="00553207" w:rsidP="00C754AD">
            <w:pPr>
              <w:pStyle w:val="ListParagraph"/>
              <w:numPr>
                <w:ilvl w:val="0"/>
                <w:numId w:val="31"/>
              </w:numPr>
              <w:autoSpaceDE w:val="0"/>
              <w:autoSpaceDN w:val="0"/>
              <w:adjustRightInd w:val="0"/>
              <w:spacing w:line="276" w:lineRule="auto"/>
              <w:ind w:left="406"/>
              <w:jc w:val="both"/>
              <w:rPr>
                <w:rFonts w:ascii="Times New Roman" w:hAnsi="Times New Roman" w:cs="Times New Roman"/>
                <w:sz w:val="24"/>
                <w:szCs w:val="24"/>
              </w:rPr>
            </w:pPr>
            <w:r w:rsidRPr="00C056C4">
              <w:rPr>
                <w:rFonts w:ascii="Times New Roman" w:hAnsi="Times New Roman" w:cs="Times New Roman"/>
                <w:b/>
                <w:bCs/>
                <w:sz w:val="24"/>
                <w:szCs w:val="24"/>
                <w:u w:val="single"/>
              </w:rPr>
              <w:t>Suggestion</w:t>
            </w:r>
            <w:r w:rsidRPr="00C056C4">
              <w:rPr>
                <w:rFonts w:ascii="Times New Roman" w:hAnsi="Times New Roman" w:cs="Times New Roman"/>
                <w:b/>
                <w:bCs/>
                <w:sz w:val="24"/>
                <w:szCs w:val="24"/>
              </w:rPr>
              <w:t xml:space="preserve">: </w:t>
            </w:r>
            <w:r w:rsidR="00B9270F" w:rsidRPr="00C056C4">
              <w:rPr>
                <w:rFonts w:ascii="Times New Roman" w:hAnsi="Times New Roman" w:cs="Times New Roman"/>
                <w:b/>
                <w:bCs/>
                <w:sz w:val="24"/>
                <w:szCs w:val="24"/>
              </w:rPr>
              <w:t xml:space="preserve">In view of the above submissions, </w:t>
            </w:r>
            <w:r w:rsidR="00FC058B" w:rsidRPr="00C056C4">
              <w:rPr>
                <w:rFonts w:ascii="Times New Roman" w:hAnsi="Times New Roman" w:cs="Times New Roman"/>
                <w:b/>
                <w:bCs/>
                <w:sz w:val="24"/>
                <w:szCs w:val="24"/>
              </w:rPr>
              <w:t xml:space="preserve">the </w:t>
            </w:r>
            <w:r w:rsidRPr="00C056C4">
              <w:rPr>
                <w:rFonts w:ascii="Times New Roman" w:hAnsi="Times New Roman" w:cs="Times New Roman"/>
                <w:b/>
                <w:bCs/>
                <w:sz w:val="24"/>
                <w:szCs w:val="24"/>
              </w:rPr>
              <w:t xml:space="preserve">proviso to the draft </w:t>
            </w:r>
            <w:r w:rsidR="00FC058B" w:rsidRPr="00C056C4">
              <w:rPr>
                <w:rFonts w:ascii="Times New Roman" w:hAnsi="Times New Roman" w:cs="Times New Roman"/>
                <w:b/>
                <w:bCs/>
                <w:sz w:val="24"/>
                <w:szCs w:val="24"/>
              </w:rPr>
              <w:t xml:space="preserve">Regulation </w:t>
            </w:r>
            <w:r w:rsidRPr="00C056C4">
              <w:rPr>
                <w:rFonts w:ascii="Times New Roman" w:hAnsi="Times New Roman" w:cs="Times New Roman"/>
                <w:b/>
                <w:bCs/>
                <w:sz w:val="24"/>
                <w:szCs w:val="24"/>
              </w:rPr>
              <w:t xml:space="preserve">13 (5) </w:t>
            </w:r>
            <w:r w:rsidR="00FC058B" w:rsidRPr="00C056C4">
              <w:rPr>
                <w:rFonts w:ascii="Times New Roman" w:hAnsi="Times New Roman" w:cs="Times New Roman"/>
                <w:b/>
                <w:bCs/>
                <w:sz w:val="24"/>
                <w:szCs w:val="24"/>
              </w:rPr>
              <w:t>may be modified as ‘</w:t>
            </w:r>
            <w:r w:rsidR="00C426DF" w:rsidRPr="00C056C4">
              <w:rPr>
                <w:rFonts w:ascii="Times New Roman" w:hAnsi="Times New Roman" w:cs="Times New Roman"/>
                <w:b/>
                <w:bCs/>
                <w:i/>
                <w:iCs/>
                <w:sz w:val="24"/>
                <w:szCs w:val="24"/>
              </w:rPr>
              <w:t>Provided that</w:t>
            </w:r>
            <w:r w:rsidR="00C426DF" w:rsidRPr="00C056C4">
              <w:rPr>
                <w:rFonts w:ascii="Times New Roman" w:hAnsi="Times New Roman" w:cs="Times New Roman"/>
                <w:b/>
                <w:bCs/>
                <w:sz w:val="24"/>
                <w:szCs w:val="24"/>
              </w:rPr>
              <w:t xml:space="preserve"> </w:t>
            </w:r>
            <w:r w:rsidR="00FC058B" w:rsidRPr="00C056C4">
              <w:rPr>
                <w:rFonts w:ascii="Times New Roman" w:hAnsi="Times New Roman" w:cs="Times New Roman"/>
                <w:b/>
                <w:bCs/>
                <w:i/>
                <w:iCs/>
                <w:sz w:val="24"/>
                <w:szCs w:val="24"/>
              </w:rPr>
              <w:t xml:space="preserve">the generating company shall refund such excess amount or recover the shortfall amount from the beneficiaries based on </w:t>
            </w:r>
            <w:r w:rsidR="00FC058B" w:rsidRPr="00C056C4">
              <w:rPr>
                <w:rFonts w:ascii="Times New Roman" w:hAnsi="Times New Roman" w:cs="Times New Roman"/>
                <w:b/>
                <w:bCs/>
                <w:i/>
                <w:iCs/>
                <w:strike/>
                <w:sz w:val="24"/>
                <w:szCs w:val="24"/>
              </w:rPr>
              <w:t>scheduled energy</w:t>
            </w:r>
            <w:r w:rsidR="00FC058B" w:rsidRPr="00C056C4">
              <w:rPr>
                <w:rFonts w:ascii="Times New Roman" w:hAnsi="Times New Roman" w:cs="Times New Roman"/>
                <w:b/>
                <w:bCs/>
                <w:i/>
                <w:iCs/>
                <w:sz w:val="24"/>
                <w:szCs w:val="24"/>
              </w:rPr>
              <w:t xml:space="preserve"> their contracted capacities</w:t>
            </w:r>
            <w:r w:rsidR="00FC058B" w:rsidRPr="00C056C4">
              <w:rPr>
                <w:rFonts w:ascii="Times New Roman" w:hAnsi="Times New Roman" w:cs="Times New Roman"/>
                <w:i/>
                <w:iCs/>
                <w:sz w:val="24"/>
                <w:szCs w:val="24"/>
              </w:rPr>
              <w:t>.</w:t>
            </w:r>
            <w:r w:rsidR="00FC058B" w:rsidRPr="00C056C4">
              <w:rPr>
                <w:rFonts w:ascii="Times New Roman" w:hAnsi="Times New Roman" w:cs="Times New Roman"/>
                <w:sz w:val="24"/>
                <w:szCs w:val="24"/>
              </w:rPr>
              <w:t>’</w:t>
            </w:r>
          </w:p>
        </w:tc>
      </w:tr>
      <w:tr w:rsidR="00FC058B" w:rsidRPr="005D3EB6" w14:paraId="5D43D67F" w14:textId="77777777" w:rsidTr="00815CA8">
        <w:tc>
          <w:tcPr>
            <w:tcW w:w="477" w:type="dxa"/>
          </w:tcPr>
          <w:p w14:paraId="3211C012" w14:textId="797170C5" w:rsidR="00FC058B" w:rsidRPr="005D3EB6" w:rsidRDefault="00A23DDF" w:rsidP="005D3EB6">
            <w:pPr>
              <w:spacing w:line="276" w:lineRule="auto"/>
              <w:jc w:val="center"/>
              <w:rPr>
                <w:rFonts w:ascii="Times New Roman" w:hAnsi="Times New Roman" w:cs="Times New Roman"/>
                <w:sz w:val="24"/>
                <w:szCs w:val="24"/>
              </w:rPr>
            </w:pPr>
            <w:r w:rsidRPr="005D3EB6">
              <w:rPr>
                <w:rFonts w:ascii="Times New Roman" w:hAnsi="Times New Roman" w:cs="Times New Roman"/>
                <w:sz w:val="24"/>
                <w:szCs w:val="24"/>
              </w:rPr>
              <w:t>7</w:t>
            </w:r>
          </w:p>
        </w:tc>
        <w:tc>
          <w:tcPr>
            <w:tcW w:w="1616" w:type="dxa"/>
          </w:tcPr>
          <w:p w14:paraId="6E024542" w14:textId="2A19E8DB" w:rsidR="00FC058B" w:rsidRPr="005D3EB6" w:rsidRDefault="0090201E" w:rsidP="005D3EB6">
            <w:pPr>
              <w:autoSpaceDE w:val="0"/>
              <w:autoSpaceDN w:val="0"/>
              <w:adjustRightInd w:val="0"/>
              <w:spacing w:line="276" w:lineRule="auto"/>
              <w:jc w:val="both"/>
              <w:rPr>
                <w:rFonts w:ascii="Times New Roman" w:hAnsi="Times New Roman" w:cs="Times New Roman"/>
                <w:sz w:val="24"/>
                <w:szCs w:val="24"/>
              </w:rPr>
            </w:pPr>
            <w:r w:rsidRPr="005D3EB6">
              <w:rPr>
                <w:rFonts w:ascii="Times New Roman" w:hAnsi="Times New Roman" w:cs="Times New Roman"/>
                <w:sz w:val="24"/>
                <w:szCs w:val="24"/>
              </w:rPr>
              <w:t xml:space="preserve">Interest on Loan Capital </w:t>
            </w:r>
            <w:r w:rsidR="00275ECE">
              <w:rPr>
                <w:rFonts w:ascii="Times New Roman" w:hAnsi="Times New Roman" w:cs="Times New Roman"/>
                <w:sz w:val="24"/>
                <w:szCs w:val="24"/>
              </w:rPr>
              <w:t>{</w:t>
            </w:r>
            <w:r w:rsidRPr="005D3EB6">
              <w:rPr>
                <w:rFonts w:ascii="Times New Roman" w:hAnsi="Times New Roman" w:cs="Times New Roman"/>
                <w:b/>
                <w:bCs/>
                <w:sz w:val="24"/>
                <w:szCs w:val="24"/>
              </w:rPr>
              <w:t>Reg.32 (6)</w:t>
            </w:r>
            <w:r w:rsidR="00275ECE">
              <w:rPr>
                <w:rFonts w:ascii="Times New Roman" w:hAnsi="Times New Roman" w:cs="Times New Roman"/>
                <w:b/>
                <w:bCs/>
                <w:sz w:val="24"/>
                <w:szCs w:val="24"/>
              </w:rPr>
              <w:t>}</w:t>
            </w:r>
          </w:p>
        </w:tc>
        <w:tc>
          <w:tcPr>
            <w:tcW w:w="11855" w:type="dxa"/>
          </w:tcPr>
          <w:p w14:paraId="7BD5958B" w14:textId="3F06DF3E" w:rsidR="00A53E2B" w:rsidRDefault="00A53E2B" w:rsidP="005D3EB6">
            <w:pPr>
              <w:pStyle w:val="ListParagraph"/>
              <w:numPr>
                <w:ilvl w:val="0"/>
                <w:numId w:val="32"/>
              </w:numPr>
              <w:autoSpaceDE w:val="0"/>
              <w:autoSpaceDN w:val="0"/>
              <w:adjustRightInd w:val="0"/>
              <w:spacing w:after="160" w:line="276" w:lineRule="auto"/>
              <w:ind w:left="406"/>
              <w:jc w:val="both"/>
              <w:rPr>
                <w:rFonts w:ascii="Times New Roman" w:hAnsi="Times New Roman" w:cs="Times New Roman"/>
                <w:sz w:val="24"/>
                <w:szCs w:val="24"/>
              </w:rPr>
            </w:pPr>
            <w:r w:rsidRPr="005D3EB6">
              <w:rPr>
                <w:rFonts w:ascii="Times New Roman" w:hAnsi="Times New Roman" w:cs="Times New Roman"/>
                <w:sz w:val="24"/>
                <w:szCs w:val="24"/>
              </w:rPr>
              <w:t xml:space="preserve">The </w:t>
            </w:r>
            <w:r w:rsidR="005C788D" w:rsidRPr="005D3EB6">
              <w:rPr>
                <w:rFonts w:ascii="Times New Roman" w:hAnsi="Times New Roman" w:cs="Times New Roman"/>
                <w:sz w:val="24"/>
                <w:szCs w:val="24"/>
              </w:rPr>
              <w:t xml:space="preserve">draft Regulation 32(6) </w:t>
            </w:r>
            <w:r w:rsidR="007C6724" w:rsidRPr="005D3EB6">
              <w:rPr>
                <w:rFonts w:ascii="Times New Roman" w:hAnsi="Times New Roman" w:cs="Times New Roman"/>
                <w:sz w:val="24"/>
                <w:szCs w:val="24"/>
              </w:rPr>
              <w:t>stipulates</w:t>
            </w:r>
            <w:r w:rsidR="005C788D" w:rsidRPr="005D3EB6">
              <w:rPr>
                <w:rFonts w:ascii="Times New Roman" w:hAnsi="Times New Roman" w:cs="Times New Roman"/>
                <w:sz w:val="24"/>
                <w:szCs w:val="24"/>
              </w:rPr>
              <w:t xml:space="preserve"> that in the absence of the actual loan portfolio, the weighted average rate of interest of the generating company shall be </w:t>
            </w:r>
            <w:r w:rsidR="007C6724" w:rsidRPr="005D3EB6">
              <w:rPr>
                <w:rFonts w:ascii="Times New Roman" w:hAnsi="Times New Roman" w:cs="Times New Roman"/>
                <w:sz w:val="24"/>
                <w:szCs w:val="24"/>
              </w:rPr>
              <w:t>deemed</w:t>
            </w:r>
            <w:r w:rsidR="005C788D" w:rsidRPr="005D3EB6">
              <w:rPr>
                <w:rFonts w:ascii="Times New Roman" w:hAnsi="Times New Roman" w:cs="Times New Roman"/>
                <w:sz w:val="24"/>
                <w:szCs w:val="24"/>
              </w:rPr>
              <w:t xml:space="preserve"> as rate of interest </w:t>
            </w:r>
            <w:r w:rsidR="007C6724" w:rsidRPr="005D3EB6">
              <w:rPr>
                <w:rFonts w:ascii="Times New Roman" w:hAnsi="Times New Roman" w:cs="Times New Roman"/>
                <w:sz w:val="24"/>
                <w:szCs w:val="24"/>
              </w:rPr>
              <w:t>applicable to</w:t>
            </w:r>
            <w:r w:rsidR="005C788D" w:rsidRPr="005D3EB6">
              <w:rPr>
                <w:rFonts w:ascii="Times New Roman" w:hAnsi="Times New Roman" w:cs="Times New Roman"/>
                <w:sz w:val="24"/>
                <w:szCs w:val="24"/>
              </w:rPr>
              <w:t xml:space="preserve"> the loan for installation of the emission control system. However, the</w:t>
            </w:r>
            <w:r w:rsidR="007C6724" w:rsidRPr="005D3EB6">
              <w:rPr>
                <w:rFonts w:ascii="Times New Roman" w:hAnsi="Times New Roman" w:cs="Times New Roman"/>
                <w:sz w:val="24"/>
                <w:szCs w:val="24"/>
              </w:rPr>
              <w:t xml:space="preserve"> draft Regulation does not specify the</w:t>
            </w:r>
            <w:r w:rsidR="005C788D" w:rsidRPr="005D3EB6">
              <w:rPr>
                <w:rFonts w:ascii="Times New Roman" w:hAnsi="Times New Roman" w:cs="Times New Roman"/>
                <w:sz w:val="24"/>
                <w:szCs w:val="24"/>
              </w:rPr>
              <w:t xml:space="preserve"> rate of interest to be considered for emission control system </w:t>
            </w:r>
            <w:r w:rsidR="007C6724" w:rsidRPr="005D3EB6">
              <w:rPr>
                <w:rFonts w:ascii="Times New Roman" w:hAnsi="Times New Roman" w:cs="Times New Roman"/>
                <w:sz w:val="24"/>
                <w:szCs w:val="24"/>
              </w:rPr>
              <w:t xml:space="preserve">when </w:t>
            </w:r>
            <w:r w:rsidR="005C788D" w:rsidRPr="005D3EB6">
              <w:rPr>
                <w:rFonts w:ascii="Times New Roman" w:hAnsi="Times New Roman" w:cs="Times New Roman"/>
                <w:sz w:val="24"/>
                <w:szCs w:val="24"/>
              </w:rPr>
              <w:t>the generating station does not have any actual loan.</w:t>
            </w:r>
          </w:p>
          <w:p w14:paraId="46D0D057" w14:textId="77777777" w:rsidR="006B46C6" w:rsidRPr="00C056C4" w:rsidRDefault="006B46C6" w:rsidP="00C056C4">
            <w:pPr>
              <w:pStyle w:val="ListParagraph"/>
              <w:autoSpaceDE w:val="0"/>
              <w:autoSpaceDN w:val="0"/>
              <w:adjustRightInd w:val="0"/>
              <w:spacing w:after="160" w:line="276" w:lineRule="auto"/>
              <w:ind w:left="406"/>
              <w:jc w:val="both"/>
              <w:rPr>
                <w:rFonts w:ascii="Times New Roman" w:hAnsi="Times New Roman" w:cs="Times New Roman"/>
                <w:sz w:val="24"/>
                <w:szCs w:val="24"/>
              </w:rPr>
            </w:pPr>
          </w:p>
          <w:p w14:paraId="6827E332" w14:textId="289C7841" w:rsidR="00FC058B" w:rsidRPr="00C056C4" w:rsidRDefault="005C788D" w:rsidP="005D3EB6">
            <w:pPr>
              <w:pStyle w:val="ListParagraph"/>
              <w:numPr>
                <w:ilvl w:val="0"/>
                <w:numId w:val="32"/>
              </w:numPr>
              <w:autoSpaceDE w:val="0"/>
              <w:autoSpaceDN w:val="0"/>
              <w:adjustRightInd w:val="0"/>
              <w:spacing w:after="160" w:line="276" w:lineRule="auto"/>
              <w:ind w:left="406"/>
              <w:jc w:val="both"/>
              <w:rPr>
                <w:rFonts w:ascii="Times New Roman" w:hAnsi="Times New Roman" w:cs="Times New Roman"/>
                <w:b/>
                <w:bCs/>
                <w:sz w:val="24"/>
                <w:szCs w:val="24"/>
              </w:rPr>
            </w:pPr>
            <w:r w:rsidRPr="00C056C4">
              <w:rPr>
                <w:rFonts w:ascii="Times New Roman" w:hAnsi="Times New Roman" w:cs="Times New Roman"/>
                <w:b/>
                <w:bCs/>
                <w:sz w:val="24"/>
                <w:szCs w:val="24"/>
                <w:u w:val="single"/>
              </w:rPr>
              <w:t>Suggestion</w:t>
            </w:r>
            <w:r w:rsidRPr="00C056C4">
              <w:rPr>
                <w:rFonts w:ascii="Times New Roman" w:hAnsi="Times New Roman" w:cs="Times New Roman"/>
                <w:b/>
                <w:bCs/>
                <w:sz w:val="24"/>
                <w:szCs w:val="24"/>
              </w:rPr>
              <w:t xml:space="preserve">: </w:t>
            </w:r>
            <w:r w:rsidR="007C6724" w:rsidRPr="00C056C4">
              <w:rPr>
                <w:rFonts w:ascii="Times New Roman" w:hAnsi="Times New Roman" w:cs="Times New Roman"/>
                <w:b/>
                <w:bCs/>
                <w:sz w:val="24"/>
                <w:szCs w:val="24"/>
              </w:rPr>
              <w:t xml:space="preserve">To enhance clarity regarding the applicability of the interest rate for emission control system, it is suggested to interchange the sequence of the two provisions in draft Regulation 32(6). This modification would </w:t>
            </w:r>
            <w:r w:rsidR="007C6724" w:rsidRPr="00C056C4">
              <w:rPr>
                <w:rFonts w:ascii="Times New Roman" w:hAnsi="Times New Roman" w:cs="Times New Roman"/>
                <w:b/>
                <w:bCs/>
                <w:sz w:val="24"/>
                <w:szCs w:val="24"/>
              </w:rPr>
              <w:lastRenderedPageBreak/>
              <w:t xml:space="preserve">help provide a more coherent structure and </w:t>
            </w:r>
            <w:r w:rsidR="009F1BBA" w:rsidRPr="00C056C4">
              <w:rPr>
                <w:rFonts w:ascii="Times New Roman" w:hAnsi="Times New Roman" w:cs="Times New Roman"/>
                <w:b/>
                <w:bCs/>
                <w:sz w:val="24"/>
                <w:szCs w:val="24"/>
              </w:rPr>
              <w:t xml:space="preserve">make the first proviso applicable to the second one thereby removing </w:t>
            </w:r>
            <w:r w:rsidR="007C6724" w:rsidRPr="00C056C4">
              <w:rPr>
                <w:rFonts w:ascii="Times New Roman" w:hAnsi="Times New Roman" w:cs="Times New Roman"/>
                <w:b/>
                <w:bCs/>
                <w:sz w:val="24"/>
                <w:szCs w:val="24"/>
              </w:rPr>
              <w:t>the ambiguity surrounding the determination of the interest rate in cases where no actual loan for the emission control system exists.</w:t>
            </w:r>
          </w:p>
        </w:tc>
      </w:tr>
      <w:tr w:rsidR="00525C0C" w:rsidRPr="005D3EB6" w14:paraId="7A23C570" w14:textId="77777777" w:rsidTr="00815CA8">
        <w:tc>
          <w:tcPr>
            <w:tcW w:w="477" w:type="dxa"/>
          </w:tcPr>
          <w:p w14:paraId="11B601C1" w14:textId="18280467" w:rsidR="00525C0C" w:rsidRPr="005D3EB6" w:rsidRDefault="00525C0C" w:rsidP="005D3EB6">
            <w:pPr>
              <w:spacing w:line="276" w:lineRule="auto"/>
              <w:jc w:val="center"/>
              <w:rPr>
                <w:rFonts w:ascii="Times New Roman" w:hAnsi="Times New Roman" w:cs="Times New Roman"/>
                <w:sz w:val="24"/>
                <w:szCs w:val="24"/>
              </w:rPr>
            </w:pPr>
            <w:r w:rsidRPr="005D3EB6">
              <w:rPr>
                <w:rFonts w:ascii="Times New Roman" w:hAnsi="Times New Roman" w:cs="Times New Roman"/>
                <w:sz w:val="24"/>
                <w:szCs w:val="24"/>
              </w:rPr>
              <w:lastRenderedPageBreak/>
              <w:t>8</w:t>
            </w:r>
          </w:p>
        </w:tc>
        <w:tc>
          <w:tcPr>
            <w:tcW w:w="1616" w:type="dxa"/>
          </w:tcPr>
          <w:p w14:paraId="0E6E0AFB" w14:textId="2B18B15F" w:rsidR="00525C0C" w:rsidRPr="005D3EB6" w:rsidRDefault="00525C0C" w:rsidP="005D3EB6">
            <w:pPr>
              <w:autoSpaceDE w:val="0"/>
              <w:autoSpaceDN w:val="0"/>
              <w:adjustRightInd w:val="0"/>
              <w:spacing w:line="276" w:lineRule="auto"/>
              <w:jc w:val="both"/>
              <w:rPr>
                <w:rFonts w:ascii="Times New Roman" w:hAnsi="Times New Roman" w:cs="Times New Roman"/>
                <w:sz w:val="24"/>
                <w:szCs w:val="24"/>
              </w:rPr>
            </w:pPr>
            <w:r w:rsidRPr="005D3EB6">
              <w:rPr>
                <w:rFonts w:ascii="Times New Roman" w:hAnsi="Times New Roman" w:cs="Times New Roman"/>
                <w:sz w:val="24"/>
                <w:szCs w:val="24"/>
              </w:rPr>
              <w:t>Interest on Working Capital</w:t>
            </w:r>
            <w:r w:rsidR="00FE5399" w:rsidRPr="005D3EB6">
              <w:rPr>
                <w:rFonts w:ascii="Times New Roman" w:hAnsi="Times New Roman" w:cs="Times New Roman"/>
                <w:sz w:val="24"/>
                <w:szCs w:val="24"/>
              </w:rPr>
              <w:t xml:space="preserve"> </w:t>
            </w:r>
            <w:r w:rsidR="006B46C6">
              <w:rPr>
                <w:rFonts w:ascii="Times New Roman" w:hAnsi="Times New Roman" w:cs="Times New Roman"/>
                <w:sz w:val="24"/>
                <w:szCs w:val="24"/>
              </w:rPr>
              <w:t>{</w:t>
            </w:r>
            <w:r w:rsidR="00FE5399" w:rsidRPr="005D3EB6">
              <w:rPr>
                <w:rFonts w:ascii="Times New Roman" w:hAnsi="Times New Roman" w:cs="Times New Roman"/>
                <w:b/>
                <w:bCs/>
                <w:sz w:val="24"/>
                <w:szCs w:val="24"/>
              </w:rPr>
              <w:t>Reg.47(1)</w:t>
            </w:r>
            <w:r w:rsidR="006B46C6">
              <w:rPr>
                <w:rFonts w:ascii="Times New Roman" w:hAnsi="Times New Roman" w:cs="Times New Roman"/>
                <w:b/>
                <w:bCs/>
                <w:sz w:val="24"/>
                <w:szCs w:val="24"/>
              </w:rPr>
              <w:t>}</w:t>
            </w:r>
          </w:p>
        </w:tc>
        <w:tc>
          <w:tcPr>
            <w:tcW w:w="11855" w:type="dxa"/>
          </w:tcPr>
          <w:p w14:paraId="43EAA652" w14:textId="77777777" w:rsidR="00C754AD" w:rsidRDefault="00525C0C" w:rsidP="005D3EB6">
            <w:pPr>
              <w:pStyle w:val="ListParagraph"/>
              <w:numPr>
                <w:ilvl w:val="0"/>
                <w:numId w:val="33"/>
              </w:numPr>
              <w:autoSpaceDE w:val="0"/>
              <w:autoSpaceDN w:val="0"/>
              <w:adjustRightInd w:val="0"/>
              <w:spacing w:after="160" w:line="276" w:lineRule="auto"/>
              <w:ind w:left="406"/>
              <w:jc w:val="both"/>
              <w:rPr>
                <w:rFonts w:ascii="Times New Roman" w:hAnsi="Times New Roman" w:cs="Times New Roman"/>
                <w:sz w:val="24"/>
                <w:szCs w:val="24"/>
              </w:rPr>
            </w:pPr>
            <w:r w:rsidRPr="005D3EB6">
              <w:rPr>
                <w:rFonts w:ascii="Times New Roman" w:hAnsi="Times New Roman" w:cs="Times New Roman"/>
                <w:sz w:val="24"/>
                <w:szCs w:val="24"/>
              </w:rPr>
              <w:t xml:space="preserve">It is submitted that the billing cycle of the Mine Developer and Operator </w:t>
            </w:r>
            <w:r w:rsidR="003A0770" w:rsidRPr="005D3EB6">
              <w:rPr>
                <w:rFonts w:ascii="Times New Roman" w:hAnsi="Times New Roman" w:cs="Times New Roman"/>
                <w:sz w:val="24"/>
                <w:szCs w:val="24"/>
              </w:rPr>
              <w:t xml:space="preserve">has not been </w:t>
            </w:r>
            <w:r w:rsidRPr="005D3EB6">
              <w:rPr>
                <w:rFonts w:ascii="Times New Roman" w:hAnsi="Times New Roman" w:cs="Times New Roman"/>
                <w:sz w:val="24"/>
                <w:szCs w:val="24"/>
              </w:rPr>
              <w:t xml:space="preserve">considered while </w:t>
            </w:r>
            <w:r w:rsidR="003A0770" w:rsidRPr="005D3EB6">
              <w:rPr>
                <w:rFonts w:ascii="Times New Roman" w:hAnsi="Times New Roman" w:cs="Times New Roman"/>
                <w:sz w:val="24"/>
                <w:szCs w:val="24"/>
              </w:rPr>
              <w:t>estimating</w:t>
            </w:r>
            <w:r w:rsidRPr="005D3EB6">
              <w:rPr>
                <w:rFonts w:ascii="Times New Roman" w:hAnsi="Times New Roman" w:cs="Times New Roman"/>
                <w:sz w:val="24"/>
                <w:szCs w:val="24"/>
              </w:rPr>
              <w:t xml:space="preserve"> the working capital requirement </w:t>
            </w:r>
            <w:r w:rsidR="003A0770" w:rsidRPr="005D3EB6">
              <w:rPr>
                <w:rFonts w:ascii="Times New Roman" w:hAnsi="Times New Roman" w:cs="Times New Roman"/>
                <w:sz w:val="24"/>
                <w:szCs w:val="24"/>
              </w:rPr>
              <w:t>for determination of Input Price of coal.</w:t>
            </w:r>
          </w:p>
          <w:p w14:paraId="659E3527" w14:textId="6D59660C" w:rsidR="005C788D" w:rsidRPr="005D3EB6" w:rsidRDefault="00525C0C" w:rsidP="00C056C4">
            <w:pPr>
              <w:pStyle w:val="ListParagraph"/>
              <w:autoSpaceDE w:val="0"/>
              <w:autoSpaceDN w:val="0"/>
              <w:adjustRightInd w:val="0"/>
              <w:spacing w:after="160" w:line="276" w:lineRule="auto"/>
              <w:ind w:left="406"/>
              <w:jc w:val="both"/>
              <w:rPr>
                <w:rFonts w:ascii="Times New Roman" w:hAnsi="Times New Roman" w:cs="Times New Roman"/>
                <w:sz w:val="24"/>
                <w:szCs w:val="24"/>
              </w:rPr>
            </w:pPr>
            <w:r w:rsidRPr="005D3EB6">
              <w:rPr>
                <w:rFonts w:ascii="Times New Roman" w:hAnsi="Times New Roman" w:cs="Times New Roman"/>
                <w:sz w:val="24"/>
                <w:szCs w:val="24"/>
              </w:rPr>
              <w:t xml:space="preserve"> </w:t>
            </w:r>
          </w:p>
          <w:p w14:paraId="14991DB9" w14:textId="60798366" w:rsidR="00525C0C" w:rsidRPr="00C056C4" w:rsidRDefault="005C788D" w:rsidP="005D3EB6">
            <w:pPr>
              <w:pStyle w:val="ListParagraph"/>
              <w:numPr>
                <w:ilvl w:val="0"/>
                <w:numId w:val="33"/>
              </w:numPr>
              <w:autoSpaceDE w:val="0"/>
              <w:autoSpaceDN w:val="0"/>
              <w:adjustRightInd w:val="0"/>
              <w:spacing w:after="160" w:line="276" w:lineRule="auto"/>
              <w:ind w:left="406"/>
              <w:jc w:val="both"/>
              <w:rPr>
                <w:rFonts w:ascii="Times New Roman" w:hAnsi="Times New Roman" w:cs="Times New Roman"/>
                <w:sz w:val="24"/>
                <w:szCs w:val="24"/>
              </w:rPr>
            </w:pPr>
            <w:r w:rsidRPr="00C056C4">
              <w:rPr>
                <w:rFonts w:ascii="Times New Roman" w:hAnsi="Times New Roman" w:cs="Times New Roman"/>
                <w:b/>
                <w:bCs/>
                <w:sz w:val="24"/>
                <w:szCs w:val="24"/>
                <w:u w:val="single"/>
              </w:rPr>
              <w:t>Suggestion</w:t>
            </w:r>
            <w:r w:rsidRPr="00C056C4">
              <w:rPr>
                <w:rFonts w:ascii="Times New Roman" w:hAnsi="Times New Roman" w:cs="Times New Roman"/>
                <w:b/>
                <w:bCs/>
                <w:sz w:val="24"/>
                <w:szCs w:val="24"/>
              </w:rPr>
              <w:t xml:space="preserve">: </w:t>
            </w:r>
            <w:r w:rsidR="00525C0C" w:rsidRPr="00C056C4">
              <w:rPr>
                <w:rFonts w:ascii="Times New Roman" w:hAnsi="Times New Roman" w:cs="Times New Roman"/>
                <w:b/>
                <w:bCs/>
                <w:sz w:val="24"/>
                <w:szCs w:val="24"/>
              </w:rPr>
              <w:t xml:space="preserve">In view of the above, </w:t>
            </w:r>
            <w:r w:rsidR="006B46C6" w:rsidRPr="00C056C4">
              <w:rPr>
                <w:rFonts w:ascii="Times New Roman" w:hAnsi="Times New Roman" w:cs="Times New Roman"/>
                <w:b/>
                <w:bCs/>
                <w:sz w:val="24"/>
                <w:szCs w:val="24"/>
              </w:rPr>
              <w:t>it is</w:t>
            </w:r>
            <w:r w:rsidR="00525C0C" w:rsidRPr="00C056C4">
              <w:rPr>
                <w:rFonts w:ascii="Times New Roman" w:hAnsi="Times New Roman" w:cs="Times New Roman"/>
                <w:b/>
                <w:bCs/>
                <w:sz w:val="24"/>
                <w:szCs w:val="24"/>
              </w:rPr>
              <w:t xml:space="preserve"> suggested</w:t>
            </w:r>
            <w:r w:rsidR="006B46C6" w:rsidRPr="00C056C4">
              <w:rPr>
                <w:rFonts w:ascii="Times New Roman" w:hAnsi="Times New Roman" w:cs="Times New Roman"/>
                <w:b/>
                <w:bCs/>
                <w:sz w:val="24"/>
                <w:szCs w:val="24"/>
              </w:rPr>
              <w:t xml:space="preserve"> to modify Regulations 47 (1) (iii) as follows:</w:t>
            </w:r>
          </w:p>
          <w:p w14:paraId="2EA7E5B3" w14:textId="3BF3F5B8" w:rsidR="006B46C6" w:rsidRPr="00C056C4" w:rsidRDefault="00525C0C" w:rsidP="00C754AD">
            <w:pPr>
              <w:spacing w:line="276" w:lineRule="auto"/>
              <w:ind w:left="601"/>
              <w:jc w:val="both"/>
              <w:rPr>
                <w:rFonts w:ascii="Times New Roman" w:hAnsi="Times New Roman" w:cs="Times New Roman"/>
                <w:i/>
                <w:color w:val="7030A0"/>
                <w:sz w:val="24"/>
                <w:szCs w:val="24"/>
              </w:rPr>
            </w:pPr>
            <w:r w:rsidRPr="00C056C4">
              <w:rPr>
                <w:rFonts w:ascii="Times New Roman" w:hAnsi="Times New Roman" w:cs="Times New Roman"/>
                <w:b/>
                <w:i/>
                <w:sz w:val="24"/>
                <w:szCs w:val="24"/>
              </w:rPr>
              <w:t>“</w:t>
            </w:r>
            <w:r w:rsidRPr="00C056C4">
              <w:rPr>
                <w:rFonts w:ascii="Times New Roman" w:hAnsi="Times New Roman" w:cs="Times New Roman"/>
                <w:i/>
                <w:sz w:val="24"/>
                <w:szCs w:val="24"/>
              </w:rPr>
              <w:t>(i</w:t>
            </w:r>
            <w:r w:rsidR="003A0770" w:rsidRPr="00C056C4">
              <w:rPr>
                <w:rFonts w:ascii="Times New Roman" w:hAnsi="Times New Roman" w:cs="Times New Roman"/>
                <w:i/>
                <w:sz w:val="24"/>
                <w:szCs w:val="24"/>
              </w:rPr>
              <w:t>ii</w:t>
            </w:r>
            <w:r w:rsidRPr="00C056C4">
              <w:rPr>
                <w:rFonts w:ascii="Times New Roman" w:hAnsi="Times New Roman" w:cs="Times New Roman"/>
                <w:i/>
                <w:sz w:val="24"/>
                <w:szCs w:val="24"/>
              </w:rPr>
              <w:t xml:space="preserve">) Operation and maintenance expenses for one month, </w:t>
            </w:r>
            <w:r w:rsidRPr="00C056C4">
              <w:rPr>
                <w:rFonts w:ascii="Times New Roman" w:hAnsi="Times New Roman" w:cs="Times New Roman"/>
                <w:i/>
                <w:strike/>
                <w:sz w:val="24"/>
                <w:szCs w:val="24"/>
              </w:rPr>
              <w:t>excluding</w:t>
            </w:r>
            <w:r w:rsidRPr="00C056C4">
              <w:rPr>
                <w:rFonts w:ascii="Times New Roman" w:hAnsi="Times New Roman" w:cs="Times New Roman"/>
                <w:i/>
                <w:sz w:val="24"/>
                <w:szCs w:val="24"/>
              </w:rPr>
              <w:t xml:space="preserve"> </w:t>
            </w:r>
            <w:r w:rsidR="003A0770" w:rsidRPr="00C056C4">
              <w:rPr>
                <w:rFonts w:ascii="Times New Roman" w:hAnsi="Times New Roman" w:cs="Times New Roman"/>
                <w:b/>
                <w:bCs/>
                <w:i/>
                <w:sz w:val="24"/>
                <w:szCs w:val="24"/>
              </w:rPr>
              <w:t>including</w:t>
            </w:r>
            <w:r w:rsidR="003A0770" w:rsidRPr="00C056C4">
              <w:rPr>
                <w:rFonts w:ascii="Times New Roman" w:hAnsi="Times New Roman" w:cs="Times New Roman"/>
                <w:i/>
                <w:sz w:val="24"/>
                <w:szCs w:val="24"/>
              </w:rPr>
              <w:t xml:space="preserve"> </w:t>
            </w:r>
            <w:r w:rsidR="003A0770" w:rsidRPr="00C056C4">
              <w:rPr>
                <w:rFonts w:ascii="Times New Roman" w:hAnsi="Times New Roman" w:cs="Times New Roman"/>
                <w:b/>
                <w:bCs/>
                <w:i/>
                <w:sz w:val="24"/>
                <w:szCs w:val="24"/>
              </w:rPr>
              <w:t>one-month equivalent</w:t>
            </w:r>
            <w:r w:rsidR="003A0770" w:rsidRPr="00C056C4">
              <w:rPr>
                <w:rFonts w:ascii="Times New Roman" w:hAnsi="Times New Roman" w:cs="Times New Roman"/>
                <w:i/>
                <w:sz w:val="24"/>
                <w:szCs w:val="24"/>
              </w:rPr>
              <w:t xml:space="preserve"> </w:t>
            </w:r>
            <w:r w:rsidRPr="00C056C4">
              <w:rPr>
                <w:rFonts w:ascii="Times New Roman" w:hAnsi="Times New Roman" w:cs="Times New Roman"/>
                <w:i/>
                <w:sz w:val="24"/>
                <w:szCs w:val="24"/>
              </w:rPr>
              <w:t xml:space="preserve">mining charge of </w:t>
            </w:r>
            <w:r w:rsidR="003A0770" w:rsidRPr="00C056C4">
              <w:rPr>
                <w:rFonts w:ascii="Times New Roman" w:hAnsi="Times New Roman" w:cs="Times New Roman"/>
                <w:i/>
                <w:sz w:val="24"/>
                <w:szCs w:val="24"/>
              </w:rPr>
              <w:t xml:space="preserve">the </w:t>
            </w:r>
            <w:r w:rsidRPr="00C056C4">
              <w:rPr>
                <w:rFonts w:ascii="Times New Roman" w:hAnsi="Times New Roman" w:cs="Times New Roman"/>
                <w:i/>
                <w:sz w:val="24"/>
                <w:szCs w:val="24"/>
              </w:rPr>
              <w:t xml:space="preserve">Mine Developer and Operator and annual charges of the agency other than </w:t>
            </w:r>
            <w:r w:rsidR="003A0770" w:rsidRPr="00C056C4">
              <w:rPr>
                <w:rFonts w:ascii="Times New Roman" w:hAnsi="Times New Roman" w:cs="Times New Roman"/>
                <w:i/>
                <w:sz w:val="24"/>
                <w:szCs w:val="24"/>
              </w:rPr>
              <w:t xml:space="preserve">the </w:t>
            </w:r>
            <w:r w:rsidRPr="00C056C4">
              <w:rPr>
                <w:rFonts w:ascii="Times New Roman" w:hAnsi="Times New Roman" w:cs="Times New Roman"/>
                <w:i/>
                <w:sz w:val="24"/>
                <w:szCs w:val="24"/>
              </w:rPr>
              <w:t>Mine Developer and Operator, engaged by the generating company</w:t>
            </w:r>
            <w:r w:rsidR="003A0770" w:rsidRPr="00C056C4">
              <w:rPr>
                <w:rFonts w:ascii="Times New Roman" w:hAnsi="Times New Roman" w:cs="Times New Roman"/>
                <w:i/>
                <w:sz w:val="24"/>
                <w:szCs w:val="24"/>
              </w:rPr>
              <w:t>.”</w:t>
            </w:r>
          </w:p>
        </w:tc>
      </w:tr>
      <w:tr w:rsidR="003A0770" w:rsidRPr="005D3EB6" w14:paraId="201FE1F7" w14:textId="77777777" w:rsidTr="00815CA8">
        <w:tc>
          <w:tcPr>
            <w:tcW w:w="477" w:type="dxa"/>
          </w:tcPr>
          <w:p w14:paraId="4BCF469B" w14:textId="6A2980F3" w:rsidR="003A0770" w:rsidRPr="005D3EB6" w:rsidRDefault="006B2B4B" w:rsidP="005D3EB6">
            <w:pPr>
              <w:spacing w:line="276" w:lineRule="auto"/>
              <w:jc w:val="center"/>
              <w:rPr>
                <w:rFonts w:ascii="Times New Roman" w:hAnsi="Times New Roman" w:cs="Times New Roman"/>
                <w:sz w:val="24"/>
                <w:szCs w:val="24"/>
              </w:rPr>
            </w:pPr>
            <w:r w:rsidRPr="005D3EB6">
              <w:rPr>
                <w:rFonts w:ascii="Times New Roman" w:hAnsi="Times New Roman" w:cs="Times New Roman"/>
                <w:sz w:val="24"/>
                <w:szCs w:val="24"/>
              </w:rPr>
              <w:t>9</w:t>
            </w:r>
          </w:p>
        </w:tc>
        <w:tc>
          <w:tcPr>
            <w:tcW w:w="1616" w:type="dxa"/>
          </w:tcPr>
          <w:p w14:paraId="30600F2A" w14:textId="1B7171DA" w:rsidR="006B2B4B" w:rsidRPr="005D3EB6" w:rsidRDefault="006B2B4B" w:rsidP="005D3EB6">
            <w:pPr>
              <w:autoSpaceDE w:val="0"/>
              <w:autoSpaceDN w:val="0"/>
              <w:adjustRightInd w:val="0"/>
              <w:spacing w:line="276" w:lineRule="auto"/>
              <w:jc w:val="both"/>
              <w:rPr>
                <w:rFonts w:ascii="Times New Roman" w:hAnsi="Times New Roman" w:cs="Times New Roman"/>
                <w:sz w:val="24"/>
                <w:szCs w:val="24"/>
              </w:rPr>
            </w:pPr>
            <w:r w:rsidRPr="005D3EB6">
              <w:rPr>
                <w:rFonts w:ascii="Times New Roman" w:hAnsi="Times New Roman" w:cs="Times New Roman"/>
                <w:sz w:val="24"/>
                <w:szCs w:val="24"/>
              </w:rPr>
              <w:t>Base Energy Charge Rate</w:t>
            </w:r>
          </w:p>
          <w:p w14:paraId="69D48824" w14:textId="7100131E" w:rsidR="003A0770" w:rsidRPr="005D3EB6" w:rsidRDefault="006B46C6" w:rsidP="005D3EB6">
            <w:pPr>
              <w:autoSpaceDE w:val="0"/>
              <w:autoSpaceDN w:val="0"/>
              <w:adjustRightInd w:val="0"/>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6B2B4B" w:rsidRPr="005D3EB6">
              <w:rPr>
                <w:rFonts w:ascii="Times New Roman" w:hAnsi="Times New Roman" w:cs="Times New Roman"/>
                <w:b/>
                <w:bCs/>
                <w:sz w:val="24"/>
                <w:szCs w:val="24"/>
              </w:rPr>
              <w:t>Reg. 64 (6)</w:t>
            </w:r>
            <w:r>
              <w:rPr>
                <w:rFonts w:ascii="Times New Roman" w:hAnsi="Times New Roman" w:cs="Times New Roman"/>
                <w:b/>
                <w:bCs/>
                <w:sz w:val="24"/>
                <w:szCs w:val="24"/>
              </w:rPr>
              <w:t>}</w:t>
            </w:r>
          </w:p>
        </w:tc>
        <w:tc>
          <w:tcPr>
            <w:tcW w:w="11855" w:type="dxa"/>
          </w:tcPr>
          <w:p w14:paraId="2B5512BE" w14:textId="2AEA4CDA" w:rsidR="00041B25" w:rsidRDefault="007E629F" w:rsidP="005D3EB6">
            <w:pPr>
              <w:pStyle w:val="ListParagraph"/>
              <w:numPr>
                <w:ilvl w:val="0"/>
                <w:numId w:val="34"/>
              </w:numPr>
              <w:autoSpaceDE w:val="0"/>
              <w:autoSpaceDN w:val="0"/>
              <w:adjustRightInd w:val="0"/>
              <w:spacing w:line="276" w:lineRule="auto"/>
              <w:ind w:left="406"/>
              <w:jc w:val="both"/>
              <w:rPr>
                <w:rFonts w:ascii="Times New Roman" w:hAnsi="Times New Roman" w:cs="Times New Roman"/>
                <w:sz w:val="24"/>
                <w:szCs w:val="24"/>
              </w:rPr>
            </w:pPr>
            <w:r w:rsidRPr="005D3EB6">
              <w:rPr>
                <w:rFonts w:ascii="Times New Roman" w:hAnsi="Times New Roman" w:cs="Times New Roman"/>
                <w:sz w:val="24"/>
                <w:szCs w:val="24"/>
              </w:rPr>
              <w:t xml:space="preserve">The draft Regulation 64(6) specifies that the Commission, through specific tariff orders for each generating station, shall approve the </w:t>
            </w:r>
            <w:r w:rsidR="00190427" w:rsidRPr="005D3EB6">
              <w:rPr>
                <w:rFonts w:ascii="Times New Roman" w:hAnsi="Times New Roman" w:cs="Times New Roman"/>
                <w:sz w:val="24"/>
                <w:szCs w:val="24"/>
              </w:rPr>
              <w:t>E</w:t>
            </w:r>
            <w:r w:rsidRPr="005D3EB6">
              <w:rPr>
                <w:rFonts w:ascii="Times New Roman" w:hAnsi="Times New Roman" w:cs="Times New Roman"/>
                <w:sz w:val="24"/>
                <w:szCs w:val="24"/>
              </w:rPr>
              <w:t xml:space="preserve">nergy </w:t>
            </w:r>
            <w:r w:rsidR="00190427" w:rsidRPr="005D3EB6">
              <w:rPr>
                <w:rFonts w:ascii="Times New Roman" w:hAnsi="Times New Roman" w:cs="Times New Roman"/>
                <w:sz w:val="24"/>
                <w:szCs w:val="24"/>
              </w:rPr>
              <w:t>C</w:t>
            </w:r>
            <w:r w:rsidRPr="005D3EB6">
              <w:rPr>
                <w:rFonts w:ascii="Times New Roman" w:hAnsi="Times New Roman" w:cs="Times New Roman"/>
                <w:sz w:val="24"/>
                <w:szCs w:val="24"/>
              </w:rPr>
              <w:t xml:space="preserve">harge </w:t>
            </w:r>
            <w:r w:rsidR="00190427" w:rsidRPr="005D3EB6">
              <w:rPr>
                <w:rFonts w:ascii="Times New Roman" w:hAnsi="Times New Roman" w:cs="Times New Roman"/>
                <w:sz w:val="24"/>
                <w:szCs w:val="24"/>
              </w:rPr>
              <w:t>R</w:t>
            </w:r>
            <w:r w:rsidRPr="005D3EB6">
              <w:rPr>
                <w:rFonts w:ascii="Times New Roman" w:hAnsi="Times New Roman" w:cs="Times New Roman"/>
                <w:sz w:val="24"/>
                <w:szCs w:val="24"/>
              </w:rPr>
              <w:t>ate</w:t>
            </w:r>
            <w:r w:rsidR="00190427" w:rsidRPr="005D3EB6">
              <w:rPr>
                <w:rFonts w:ascii="Times New Roman" w:hAnsi="Times New Roman" w:cs="Times New Roman"/>
                <w:sz w:val="24"/>
                <w:szCs w:val="24"/>
              </w:rPr>
              <w:t xml:space="preserve"> (ECR)</w:t>
            </w:r>
            <w:r w:rsidRPr="005D3EB6">
              <w:rPr>
                <w:rFonts w:ascii="Times New Roman" w:hAnsi="Times New Roman" w:cs="Times New Roman"/>
                <w:sz w:val="24"/>
                <w:szCs w:val="24"/>
              </w:rPr>
              <w:t xml:space="preserve"> at the start of the tariff period. The </w:t>
            </w:r>
            <w:r w:rsidR="00190427" w:rsidRPr="005D3EB6">
              <w:rPr>
                <w:rFonts w:ascii="Times New Roman" w:hAnsi="Times New Roman" w:cs="Times New Roman"/>
                <w:sz w:val="24"/>
                <w:szCs w:val="24"/>
              </w:rPr>
              <w:t>approved ECR</w:t>
            </w:r>
            <w:r w:rsidRPr="005D3EB6">
              <w:rPr>
                <w:rFonts w:ascii="Times New Roman" w:hAnsi="Times New Roman" w:cs="Times New Roman"/>
                <w:sz w:val="24"/>
                <w:szCs w:val="24"/>
              </w:rPr>
              <w:t xml:space="preserve"> shall be the base for the first year of the tariff period.</w:t>
            </w:r>
            <w:r w:rsidR="00190427" w:rsidRPr="005D3EB6">
              <w:rPr>
                <w:rFonts w:ascii="Times New Roman" w:hAnsi="Times New Roman" w:cs="Times New Roman"/>
                <w:sz w:val="24"/>
                <w:szCs w:val="24"/>
              </w:rPr>
              <w:t xml:space="preserve"> Further it has been mentioned that</w:t>
            </w:r>
            <w:r w:rsidRPr="005D3EB6">
              <w:rPr>
                <w:rFonts w:ascii="Times New Roman" w:hAnsi="Times New Roman" w:cs="Times New Roman"/>
                <w:sz w:val="24"/>
                <w:szCs w:val="24"/>
              </w:rPr>
              <w:t xml:space="preserve"> </w:t>
            </w:r>
            <w:r w:rsidR="00190427" w:rsidRPr="005D3EB6">
              <w:rPr>
                <w:rFonts w:ascii="Times New Roman" w:hAnsi="Times New Roman" w:cs="Times New Roman"/>
                <w:sz w:val="24"/>
                <w:szCs w:val="24"/>
                <w:u w:val="single"/>
              </w:rPr>
              <w:t>t</w:t>
            </w:r>
            <w:r w:rsidRPr="005D3EB6">
              <w:rPr>
                <w:rFonts w:ascii="Times New Roman" w:hAnsi="Times New Roman" w:cs="Times New Roman"/>
                <w:sz w:val="24"/>
                <w:szCs w:val="24"/>
                <w:u w:val="single"/>
              </w:rPr>
              <w:t>he base energy charge rate for subsequent years shall be the energy charge computed after escalating the base energy charge rate by escalation rates for payment purposes as notified by the Commission from time to time under competitive bidding guidelines</w:t>
            </w:r>
            <w:r w:rsidRPr="005D3EB6">
              <w:rPr>
                <w:rFonts w:ascii="Times New Roman" w:hAnsi="Times New Roman" w:cs="Times New Roman"/>
                <w:sz w:val="24"/>
                <w:szCs w:val="24"/>
              </w:rPr>
              <w:t>.</w:t>
            </w:r>
          </w:p>
          <w:p w14:paraId="47CC0733" w14:textId="77777777" w:rsidR="006B46C6" w:rsidRPr="005D3EB6" w:rsidRDefault="006B46C6" w:rsidP="00C056C4">
            <w:pPr>
              <w:pStyle w:val="ListParagraph"/>
              <w:autoSpaceDE w:val="0"/>
              <w:autoSpaceDN w:val="0"/>
              <w:adjustRightInd w:val="0"/>
              <w:spacing w:line="276" w:lineRule="auto"/>
              <w:ind w:left="406"/>
              <w:jc w:val="both"/>
              <w:rPr>
                <w:rFonts w:ascii="Times New Roman" w:hAnsi="Times New Roman" w:cs="Times New Roman"/>
                <w:sz w:val="24"/>
                <w:szCs w:val="24"/>
              </w:rPr>
            </w:pPr>
          </w:p>
          <w:p w14:paraId="7F44F28C" w14:textId="244252F4" w:rsidR="00FE5399" w:rsidRDefault="00831E50" w:rsidP="005D3EB6">
            <w:pPr>
              <w:pStyle w:val="ListParagraph"/>
              <w:numPr>
                <w:ilvl w:val="0"/>
                <w:numId w:val="34"/>
              </w:numPr>
              <w:autoSpaceDE w:val="0"/>
              <w:autoSpaceDN w:val="0"/>
              <w:adjustRightInd w:val="0"/>
              <w:spacing w:after="160" w:line="276" w:lineRule="auto"/>
              <w:ind w:left="406"/>
              <w:jc w:val="both"/>
              <w:rPr>
                <w:rFonts w:ascii="Times New Roman" w:hAnsi="Times New Roman" w:cs="Times New Roman"/>
                <w:sz w:val="24"/>
                <w:szCs w:val="24"/>
              </w:rPr>
            </w:pPr>
            <w:r w:rsidRPr="005D3EB6">
              <w:rPr>
                <w:rFonts w:ascii="Times New Roman" w:hAnsi="Times New Roman" w:cs="Times New Roman"/>
                <w:sz w:val="24"/>
                <w:szCs w:val="24"/>
              </w:rPr>
              <w:t>It is understood</w:t>
            </w:r>
            <w:r w:rsidR="007E629F" w:rsidRPr="005D3EB6">
              <w:rPr>
                <w:rFonts w:ascii="Times New Roman" w:hAnsi="Times New Roman" w:cs="Times New Roman"/>
                <w:sz w:val="24"/>
                <w:szCs w:val="24"/>
              </w:rPr>
              <w:t xml:space="preserve"> that the </w:t>
            </w:r>
            <w:r w:rsidR="006B46C6">
              <w:rPr>
                <w:rFonts w:ascii="Times New Roman" w:hAnsi="Times New Roman" w:cs="Times New Roman"/>
                <w:sz w:val="24"/>
                <w:szCs w:val="24"/>
              </w:rPr>
              <w:t>afore</w:t>
            </w:r>
            <w:r w:rsidR="007E629F" w:rsidRPr="005D3EB6">
              <w:rPr>
                <w:rFonts w:ascii="Times New Roman" w:hAnsi="Times New Roman" w:cs="Times New Roman"/>
                <w:sz w:val="24"/>
                <w:szCs w:val="24"/>
              </w:rPr>
              <w:t xml:space="preserve">said provision (underlined) of the base energy charge rate for subsequent years has been provided to regulate the energy charge rate payable by the beneficiaries. </w:t>
            </w:r>
            <w:r w:rsidR="00041B25" w:rsidRPr="005D3EB6">
              <w:rPr>
                <w:rFonts w:ascii="Times New Roman" w:hAnsi="Times New Roman" w:cs="Times New Roman"/>
                <w:sz w:val="24"/>
                <w:szCs w:val="24"/>
              </w:rPr>
              <w:t xml:space="preserve">However, </w:t>
            </w:r>
            <w:r w:rsidR="006B46C6">
              <w:rPr>
                <w:rFonts w:ascii="Times New Roman" w:hAnsi="Times New Roman" w:cs="Times New Roman"/>
                <w:sz w:val="24"/>
                <w:szCs w:val="24"/>
              </w:rPr>
              <w:t xml:space="preserve">in absence of any provision with respect to capping of ECR on </w:t>
            </w:r>
            <w:r w:rsidR="00C754AD">
              <w:rPr>
                <w:rFonts w:ascii="Times New Roman" w:hAnsi="Times New Roman" w:cs="Times New Roman"/>
                <w:sz w:val="24"/>
                <w:szCs w:val="24"/>
              </w:rPr>
              <w:t xml:space="preserve">account of </w:t>
            </w:r>
            <w:r w:rsidR="00041B25" w:rsidRPr="005D3EB6">
              <w:rPr>
                <w:rFonts w:ascii="Times New Roman" w:hAnsi="Times New Roman" w:cs="Times New Roman"/>
                <w:sz w:val="24"/>
                <w:szCs w:val="24"/>
              </w:rPr>
              <w:t>use of alternative source of fuel</w:t>
            </w:r>
            <w:r w:rsidR="003E050D" w:rsidRPr="005D3EB6">
              <w:rPr>
                <w:rFonts w:ascii="Times New Roman" w:hAnsi="Times New Roman" w:cs="Times New Roman"/>
                <w:sz w:val="24"/>
                <w:szCs w:val="24"/>
              </w:rPr>
              <w:t xml:space="preserve">, the base ECR </w:t>
            </w:r>
            <w:r w:rsidR="00C754AD">
              <w:rPr>
                <w:rFonts w:ascii="Times New Roman" w:hAnsi="Times New Roman" w:cs="Times New Roman"/>
                <w:sz w:val="24"/>
                <w:szCs w:val="24"/>
              </w:rPr>
              <w:t xml:space="preserve">for subsequent years </w:t>
            </w:r>
            <w:r w:rsidR="003E050D" w:rsidRPr="005D3EB6">
              <w:rPr>
                <w:rFonts w:ascii="Times New Roman" w:hAnsi="Times New Roman" w:cs="Times New Roman"/>
                <w:sz w:val="24"/>
                <w:szCs w:val="24"/>
              </w:rPr>
              <w:t xml:space="preserve">shall have no </w:t>
            </w:r>
            <w:r w:rsidR="00C754AD">
              <w:rPr>
                <w:rFonts w:ascii="Times New Roman" w:hAnsi="Times New Roman" w:cs="Times New Roman"/>
                <w:sz w:val="24"/>
                <w:szCs w:val="24"/>
              </w:rPr>
              <w:t>relevance</w:t>
            </w:r>
            <w:r w:rsidR="003E050D" w:rsidRPr="005D3EB6">
              <w:rPr>
                <w:rFonts w:ascii="Times New Roman" w:hAnsi="Times New Roman" w:cs="Times New Roman"/>
                <w:sz w:val="24"/>
                <w:szCs w:val="24"/>
              </w:rPr>
              <w:t>.</w:t>
            </w:r>
          </w:p>
          <w:p w14:paraId="7A43A1E0" w14:textId="77777777" w:rsidR="00C754AD" w:rsidRPr="00C056C4" w:rsidRDefault="00C754AD" w:rsidP="00C056C4">
            <w:pPr>
              <w:pStyle w:val="ListParagraph"/>
              <w:rPr>
                <w:rFonts w:ascii="Times New Roman" w:hAnsi="Times New Roman" w:cs="Times New Roman"/>
                <w:sz w:val="24"/>
                <w:szCs w:val="24"/>
              </w:rPr>
            </w:pPr>
          </w:p>
          <w:p w14:paraId="1977B322" w14:textId="058BFEAB" w:rsidR="007E629F" w:rsidRPr="00C056C4" w:rsidRDefault="003E050D" w:rsidP="00C056C4">
            <w:pPr>
              <w:pStyle w:val="ListParagraph"/>
              <w:numPr>
                <w:ilvl w:val="0"/>
                <w:numId w:val="34"/>
              </w:numPr>
              <w:autoSpaceDE w:val="0"/>
              <w:autoSpaceDN w:val="0"/>
              <w:adjustRightInd w:val="0"/>
              <w:spacing w:line="276" w:lineRule="auto"/>
              <w:ind w:left="406"/>
              <w:jc w:val="both"/>
              <w:rPr>
                <w:rFonts w:ascii="Times New Roman" w:hAnsi="Times New Roman" w:cs="Times New Roman"/>
                <w:sz w:val="24"/>
                <w:szCs w:val="24"/>
              </w:rPr>
            </w:pPr>
            <w:r w:rsidRPr="00C056C4">
              <w:rPr>
                <w:rFonts w:ascii="Times New Roman" w:hAnsi="Times New Roman" w:cs="Times New Roman"/>
                <w:b/>
                <w:bCs/>
                <w:sz w:val="24"/>
                <w:szCs w:val="24"/>
                <w:u w:val="single"/>
              </w:rPr>
              <w:t>Suggestion</w:t>
            </w:r>
            <w:r w:rsidRPr="00C056C4">
              <w:rPr>
                <w:rFonts w:ascii="Times New Roman" w:hAnsi="Times New Roman" w:cs="Times New Roman"/>
                <w:b/>
                <w:bCs/>
                <w:sz w:val="24"/>
                <w:szCs w:val="24"/>
              </w:rPr>
              <w:t>: In view of the above, t</w:t>
            </w:r>
            <w:r w:rsidR="007E629F" w:rsidRPr="00C056C4">
              <w:rPr>
                <w:rFonts w:ascii="Times New Roman" w:hAnsi="Times New Roman" w:cs="Times New Roman"/>
                <w:b/>
                <w:bCs/>
                <w:sz w:val="24"/>
                <w:szCs w:val="24"/>
              </w:rPr>
              <w:t>he</w:t>
            </w:r>
            <w:r w:rsidR="00FE5399" w:rsidRPr="00C056C4">
              <w:rPr>
                <w:rFonts w:ascii="Times New Roman" w:hAnsi="Times New Roman" w:cs="Times New Roman"/>
                <w:b/>
                <w:bCs/>
                <w:sz w:val="24"/>
                <w:szCs w:val="24"/>
              </w:rPr>
              <w:t xml:space="preserve"> </w:t>
            </w:r>
            <w:r w:rsidR="007E629F" w:rsidRPr="00C056C4">
              <w:rPr>
                <w:rFonts w:ascii="Times New Roman" w:hAnsi="Times New Roman" w:cs="Times New Roman"/>
                <w:b/>
                <w:bCs/>
                <w:sz w:val="24"/>
                <w:szCs w:val="24"/>
              </w:rPr>
              <w:t xml:space="preserve">enabling provision </w:t>
            </w:r>
            <w:r w:rsidR="006014C1" w:rsidRPr="00C056C4">
              <w:rPr>
                <w:rFonts w:ascii="Times New Roman" w:hAnsi="Times New Roman" w:cs="Times New Roman"/>
                <w:b/>
                <w:bCs/>
                <w:sz w:val="24"/>
                <w:szCs w:val="24"/>
              </w:rPr>
              <w:t xml:space="preserve">of Regulations 64 (6) </w:t>
            </w:r>
            <w:r w:rsidR="006B2B4B" w:rsidRPr="00C056C4">
              <w:rPr>
                <w:rFonts w:ascii="Times New Roman" w:hAnsi="Times New Roman" w:cs="Times New Roman"/>
                <w:b/>
                <w:bCs/>
                <w:sz w:val="24"/>
                <w:szCs w:val="24"/>
              </w:rPr>
              <w:t xml:space="preserve">may be </w:t>
            </w:r>
            <w:r w:rsidR="00C754AD" w:rsidRPr="00C056C4">
              <w:rPr>
                <w:rFonts w:ascii="Times New Roman" w:hAnsi="Times New Roman" w:cs="Times New Roman"/>
                <w:b/>
                <w:bCs/>
                <w:sz w:val="24"/>
                <w:szCs w:val="24"/>
              </w:rPr>
              <w:t>suitably amended considering its applicability</w:t>
            </w:r>
            <w:r w:rsidR="00C754AD" w:rsidRPr="00C056C4">
              <w:rPr>
                <w:rFonts w:ascii="Times New Roman" w:hAnsi="Times New Roman" w:cs="Times New Roman"/>
                <w:sz w:val="24"/>
                <w:szCs w:val="24"/>
              </w:rPr>
              <w:t>.</w:t>
            </w:r>
          </w:p>
        </w:tc>
      </w:tr>
    </w:tbl>
    <w:p w14:paraId="39294520" w14:textId="77777777" w:rsidR="00984134" w:rsidRPr="0083550C" w:rsidRDefault="00984134" w:rsidP="007F77F5">
      <w:pPr>
        <w:jc w:val="both"/>
        <w:rPr>
          <w:rFonts w:ascii="Times New Roman" w:hAnsi="Times New Roman" w:cs="Times New Roman"/>
          <w:b/>
          <w:sz w:val="24"/>
          <w:szCs w:val="24"/>
        </w:rPr>
      </w:pPr>
    </w:p>
    <w:p w14:paraId="7F4DBFE7" w14:textId="77777777" w:rsidR="00676B02" w:rsidRPr="0083550C" w:rsidRDefault="00676B02" w:rsidP="0029155B">
      <w:pPr>
        <w:jc w:val="both"/>
        <w:rPr>
          <w:rFonts w:ascii="Times New Roman" w:hAnsi="Times New Roman" w:cs="Times New Roman"/>
          <w:sz w:val="24"/>
          <w:szCs w:val="24"/>
        </w:rPr>
      </w:pPr>
    </w:p>
    <w:sectPr w:rsidR="00676B02" w:rsidRPr="0083550C" w:rsidSect="00616E1F">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451D8" w14:textId="77777777" w:rsidR="00616E1F" w:rsidRDefault="00616E1F" w:rsidP="00705DF5">
      <w:pPr>
        <w:spacing w:after="0" w:line="240" w:lineRule="auto"/>
      </w:pPr>
      <w:r>
        <w:separator/>
      </w:r>
    </w:p>
  </w:endnote>
  <w:endnote w:type="continuationSeparator" w:id="0">
    <w:p w14:paraId="664CCF57" w14:textId="77777777" w:rsidR="00616E1F" w:rsidRDefault="00616E1F" w:rsidP="00705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Antiqua">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663163"/>
      <w:docPartObj>
        <w:docPartGallery w:val="Page Numbers (Bottom of Page)"/>
        <w:docPartUnique/>
      </w:docPartObj>
    </w:sdtPr>
    <w:sdtEndPr>
      <w:rPr>
        <w:noProof/>
      </w:rPr>
    </w:sdtEndPr>
    <w:sdtContent>
      <w:p w14:paraId="62E5C3A7" w14:textId="787908BE" w:rsidR="0083550C" w:rsidRDefault="008355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B0363A" w14:textId="687227E1" w:rsidR="00705DF5" w:rsidRPr="00773B53" w:rsidRDefault="0083550C" w:rsidP="0083550C">
    <w:pPr>
      <w:pStyle w:val="Footer"/>
      <w:rPr>
        <w:i/>
      </w:rPr>
    </w:pPr>
    <w:r w:rsidRPr="00773B53">
      <w:rPr>
        <w:i/>
      </w:rPr>
      <w:t>Comments on Draft CERC (Terms &amp; Conditions of Tariff) Regulations,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27C12" w14:textId="77777777" w:rsidR="00616E1F" w:rsidRDefault="00616E1F" w:rsidP="00705DF5">
      <w:pPr>
        <w:spacing w:after="0" w:line="240" w:lineRule="auto"/>
      </w:pPr>
      <w:r>
        <w:separator/>
      </w:r>
    </w:p>
  </w:footnote>
  <w:footnote w:type="continuationSeparator" w:id="0">
    <w:p w14:paraId="787805F9" w14:textId="77777777" w:rsidR="00616E1F" w:rsidRDefault="00616E1F" w:rsidP="00705D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0A37"/>
    <w:multiLevelType w:val="hybridMultilevel"/>
    <w:tmpl w:val="5D54F780"/>
    <w:lvl w:ilvl="0" w:tplc="FFFFFFFF">
      <w:start w:val="1"/>
      <w:numFmt w:val="lowerLetter"/>
      <w:lvlText w:val="%1."/>
      <w:lvlJc w:val="left"/>
      <w:pPr>
        <w:ind w:left="72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670F9C"/>
    <w:multiLevelType w:val="hybridMultilevel"/>
    <w:tmpl w:val="8520B832"/>
    <w:lvl w:ilvl="0" w:tplc="34D4F3F4">
      <w:start w:val="700"/>
      <w:numFmt w:val="bullet"/>
      <w:lvlText w:val=""/>
      <w:lvlJc w:val="left"/>
      <w:pPr>
        <w:ind w:left="720" w:hanging="360"/>
      </w:pPr>
      <w:rPr>
        <w:rFonts w:ascii="Symbol" w:eastAsiaTheme="minorHAnsi" w:hAnsi="Symbol" w:cs="BookAntiqua"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A86F8A"/>
    <w:multiLevelType w:val="hybridMultilevel"/>
    <w:tmpl w:val="4C968B30"/>
    <w:lvl w:ilvl="0" w:tplc="40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B5F71C8"/>
    <w:multiLevelType w:val="hybridMultilevel"/>
    <w:tmpl w:val="5D54F780"/>
    <w:lvl w:ilvl="0" w:tplc="FFFFFFFF">
      <w:start w:val="1"/>
      <w:numFmt w:val="lowerLetter"/>
      <w:lvlText w:val="%1."/>
      <w:lvlJc w:val="left"/>
      <w:pPr>
        <w:ind w:left="72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7F3CD7"/>
    <w:multiLevelType w:val="hybridMultilevel"/>
    <w:tmpl w:val="5D54F780"/>
    <w:lvl w:ilvl="0" w:tplc="FFFFFFFF">
      <w:start w:val="1"/>
      <w:numFmt w:val="lowerLetter"/>
      <w:lvlText w:val="%1."/>
      <w:lvlJc w:val="left"/>
      <w:pPr>
        <w:ind w:left="72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86503B"/>
    <w:multiLevelType w:val="hybridMultilevel"/>
    <w:tmpl w:val="5F4AF906"/>
    <w:lvl w:ilvl="0" w:tplc="4009001B">
      <w:start w:val="1"/>
      <w:numFmt w:val="lowerRoman"/>
      <w:lvlText w:val="%1."/>
      <w:lvlJc w:val="right"/>
      <w:pPr>
        <w:ind w:left="1892" w:hanging="360"/>
      </w:pPr>
    </w:lvl>
    <w:lvl w:ilvl="1" w:tplc="40090019" w:tentative="1">
      <w:start w:val="1"/>
      <w:numFmt w:val="lowerLetter"/>
      <w:lvlText w:val="%2."/>
      <w:lvlJc w:val="left"/>
      <w:pPr>
        <w:ind w:left="2612" w:hanging="360"/>
      </w:pPr>
    </w:lvl>
    <w:lvl w:ilvl="2" w:tplc="4009001B" w:tentative="1">
      <w:start w:val="1"/>
      <w:numFmt w:val="lowerRoman"/>
      <w:lvlText w:val="%3."/>
      <w:lvlJc w:val="right"/>
      <w:pPr>
        <w:ind w:left="3332" w:hanging="180"/>
      </w:pPr>
    </w:lvl>
    <w:lvl w:ilvl="3" w:tplc="4009000F" w:tentative="1">
      <w:start w:val="1"/>
      <w:numFmt w:val="decimal"/>
      <w:lvlText w:val="%4."/>
      <w:lvlJc w:val="left"/>
      <w:pPr>
        <w:ind w:left="4052" w:hanging="360"/>
      </w:pPr>
    </w:lvl>
    <w:lvl w:ilvl="4" w:tplc="40090019" w:tentative="1">
      <w:start w:val="1"/>
      <w:numFmt w:val="lowerLetter"/>
      <w:lvlText w:val="%5."/>
      <w:lvlJc w:val="left"/>
      <w:pPr>
        <w:ind w:left="4772" w:hanging="360"/>
      </w:pPr>
    </w:lvl>
    <w:lvl w:ilvl="5" w:tplc="4009001B" w:tentative="1">
      <w:start w:val="1"/>
      <w:numFmt w:val="lowerRoman"/>
      <w:lvlText w:val="%6."/>
      <w:lvlJc w:val="right"/>
      <w:pPr>
        <w:ind w:left="5492" w:hanging="180"/>
      </w:pPr>
    </w:lvl>
    <w:lvl w:ilvl="6" w:tplc="4009000F" w:tentative="1">
      <w:start w:val="1"/>
      <w:numFmt w:val="decimal"/>
      <w:lvlText w:val="%7."/>
      <w:lvlJc w:val="left"/>
      <w:pPr>
        <w:ind w:left="6212" w:hanging="360"/>
      </w:pPr>
    </w:lvl>
    <w:lvl w:ilvl="7" w:tplc="40090019" w:tentative="1">
      <w:start w:val="1"/>
      <w:numFmt w:val="lowerLetter"/>
      <w:lvlText w:val="%8."/>
      <w:lvlJc w:val="left"/>
      <w:pPr>
        <w:ind w:left="6932" w:hanging="360"/>
      </w:pPr>
    </w:lvl>
    <w:lvl w:ilvl="8" w:tplc="4009001B" w:tentative="1">
      <w:start w:val="1"/>
      <w:numFmt w:val="lowerRoman"/>
      <w:lvlText w:val="%9."/>
      <w:lvlJc w:val="right"/>
      <w:pPr>
        <w:ind w:left="7652" w:hanging="180"/>
      </w:pPr>
    </w:lvl>
  </w:abstractNum>
  <w:abstractNum w:abstractNumId="6" w15:restartNumberingAfterBreak="0">
    <w:nsid w:val="0D99503C"/>
    <w:multiLevelType w:val="hybridMultilevel"/>
    <w:tmpl w:val="F7F8706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EF56FF5"/>
    <w:multiLevelType w:val="hybridMultilevel"/>
    <w:tmpl w:val="B9161174"/>
    <w:lvl w:ilvl="0" w:tplc="D3F2679C">
      <w:start w:val="1"/>
      <w:numFmt w:val="bullet"/>
      <w:lvlText w:val="–"/>
      <w:lvlJc w:val="left"/>
      <w:pPr>
        <w:tabs>
          <w:tab w:val="num" w:pos="720"/>
        </w:tabs>
        <w:ind w:left="720" w:hanging="360"/>
      </w:pPr>
      <w:rPr>
        <w:rFonts w:ascii="Arial" w:hAnsi="Arial" w:hint="default"/>
      </w:rPr>
    </w:lvl>
    <w:lvl w:ilvl="1" w:tplc="41301ED2">
      <w:start w:val="1"/>
      <w:numFmt w:val="bullet"/>
      <w:lvlText w:val="–"/>
      <w:lvlJc w:val="left"/>
      <w:pPr>
        <w:tabs>
          <w:tab w:val="num" w:pos="1440"/>
        </w:tabs>
        <w:ind w:left="1440" w:hanging="360"/>
      </w:pPr>
      <w:rPr>
        <w:rFonts w:ascii="Arial" w:hAnsi="Arial" w:hint="default"/>
      </w:rPr>
    </w:lvl>
    <w:lvl w:ilvl="2" w:tplc="E0887638" w:tentative="1">
      <w:start w:val="1"/>
      <w:numFmt w:val="bullet"/>
      <w:lvlText w:val="–"/>
      <w:lvlJc w:val="left"/>
      <w:pPr>
        <w:tabs>
          <w:tab w:val="num" w:pos="2160"/>
        </w:tabs>
        <w:ind w:left="2160" w:hanging="360"/>
      </w:pPr>
      <w:rPr>
        <w:rFonts w:ascii="Arial" w:hAnsi="Arial" w:hint="default"/>
      </w:rPr>
    </w:lvl>
    <w:lvl w:ilvl="3" w:tplc="B8A887E4" w:tentative="1">
      <w:start w:val="1"/>
      <w:numFmt w:val="bullet"/>
      <w:lvlText w:val="–"/>
      <w:lvlJc w:val="left"/>
      <w:pPr>
        <w:tabs>
          <w:tab w:val="num" w:pos="2880"/>
        </w:tabs>
        <w:ind w:left="2880" w:hanging="360"/>
      </w:pPr>
      <w:rPr>
        <w:rFonts w:ascii="Arial" w:hAnsi="Arial" w:hint="default"/>
      </w:rPr>
    </w:lvl>
    <w:lvl w:ilvl="4" w:tplc="C67E7C84" w:tentative="1">
      <w:start w:val="1"/>
      <w:numFmt w:val="bullet"/>
      <w:lvlText w:val="–"/>
      <w:lvlJc w:val="left"/>
      <w:pPr>
        <w:tabs>
          <w:tab w:val="num" w:pos="3600"/>
        </w:tabs>
        <w:ind w:left="3600" w:hanging="360"/>
      </w:pPr>
      <w:rPr>
        <w:rFonts w:ascii="Arial" w:hAnsi="Arial" w:hint="default"/>
      </w:rPr>
    </w:lvl>
    <w:lvl w:ilvl="5" w:tplc="669619FE" w:tentative="1">
      <w:start w:val="1"/>
      <w:numFmt w:val="bullet"/>
      <w:lvlText w:val="–"/>
      <w:lvlJc w:val="left"/>
      <w:pPr>
        <w:tabs>
          <w:tab w:val="num" w:pos="4320"/>
        </w:tabs>
        <w:ind w:left="4320" w:hanging="360"/>
      </w:pPr>
      <w:rPr>
        <w:rFonts w:ascii="Arial" w:hAnsi="Arial" w:hint="default"/>
      </w:rPr>
    </w:lvl>
    <w:lvl w:ilvl="6" w:tplc="8ACC5D6C" w:tentative="1">
      <w:start w:val="1"/>
      <w:numFmt w:val="bullet"/>
      <w:lvlText w:val="–"/>
      <w:lvlJc w:val="left"/>
      <w:pPr>
        <w:tabs>
          <w:tab w:val="num" w:pos="5040"/>
        </w:tabs>
        <w:ind w:left="5040" w:hanging="360"/>
      </w:pPr>
      <w:rPr>
        <w:rFonts w:ascii="Arial" w:hAnsi="Arial" w:hint="default"/>
      </w:rPr>
    </w:lvl>
    <w:lvl w:ilvl="7" w:tplc="664C05C4" w:tentative="1">
      <w:start w:val="1"/>
      <w:numFmt w:val="bullet"/>
      <w:lvlText w:val="–"/>
      <w:lvlJc w:val="left"/>
      <w:pPr>
        <w:tabs>
          <w:tab w:val="num" w:pos="5760"/>
        </w:tabs>
        <w:ind w:left="5760" w:hanging="360"/>
      </w:pPr>
      <w:rPr>
        <w:rFonts w:ascii="Arial" w:hAnsi="Arial" w:hint="default"/>
      </w:rPr>
    </w:lvl>
    <w:lvl w:ilvl="8" w:tplc="8840A5D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FFF52D0"/>
    <w:multiLevelType w:val="hybridMultilevel"/>
    <w:tmpl w:val="5D54F780"/>
    <w:lvl w:ilvl="0" w:tplc="FFFFFFFF">
      <w:start w:val="1"/>
      <w:numFmt w:val="lowerLetter"/>
      <w:lvlText w:val="%1."/>
      <w:lvlJc w:val="left"/>
      <w:pPr>
        <w:ind w:left="72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8E644E"/>
    <w:multiLevelType w:val="hybridMultilevel"/>
    <w:tmpl w:val="5D54F780"/>
    <w:lvl w:ilvl="0" w:tplc="FFFFFFFF">
      <w:start w:val="1"/>
      <w:numFmt w:val="lowerLetter"/>
      <w:lvlText w:val="%1."/>
      <w:lvlJc w:val="left"/>
      <w:pPr>
        <w:ind w:left="72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4E838E6"/>
    <w:multiLevelType w:val="hybridMultilevel"/>
    <w:tmpl w:val="EB36FC8A"/>
    <w:lvl w:ilvl="0" w:tplc="F490C608">
      <w:start w:val="1"/>
      <w:numFmt w:val="lowerLetter"/>
      <w:lvlText w:val="%1."/>
      <w:lvlJc w:val="left"/>
      <w:pPr>
        <w:ind w:left="720" w:hanging="360"/>
      </w:pPr>
      <w:rPr>
        <w:b w:val="0"/>
        <w:bCs w:val="0"/>
        <w:i w:val="0"/>
        <w:iCs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5336A2D"/>
    <w:multiLevelType w:val="hybridMultilevel"/>
    <w:tmpl w:val="5D54F780"/>
    <w:lvl w:ilvl="0" w:tplc="FFFFFFFF">
      <w:start w:val="1"/>
      <w:numFmt w:val="lowerLetter"/>
      <w:lvlText w:val="%1."/>
      <w:lvlJc w:val="left"/>
      <w:pPr>
        <w:ind w:left="72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707DED"/>
    <w:multiLevelType w:val="hybridMultilevel"/>
    <w:tmpl w:val="6234D7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5863366"/>
    <w:multiLevelType w:val="hybridMultilevel"/>
    <w:tmpl w:val="10F84DB0"/>
    <w:lvl w:ilvl="0" w:tplc="B484D614">
      <w:start w:val="1"/>
      <w:numFmt w:val="bullet"/>
      <w:lvlText w:val="o"/>
      <w:lvlJc w:val="left"/>
      <w:pPr>
        <w:tabs>
          <w:tab w:val="num" w:pos="360"/>
        </w:tabs>
        <w:ind w:left="360" w:hanging="360"/>
      </w:pPr>
      <w:rPr>
        <w:rFonts w:ascii="Courier New" w:hAnsi="Courier New" w:hint="default"/>
      </w:rPr>
    </w:lvl>
    <w:lvl w:ilvl="1" w:tplc="38AA2846">
      <w:start w:val="1"/>
      <w:numFmt w:val="bullet"/>
      <w:lvlText w:val="o"/>
      <w:lvlJc w:val="left"/>
      <w:pPr>
        <w:tabs>
          <w:tab w:val="num" w:pos="1080"/>
        </w:tabs>
        <w:ind w:left="1080" w:hanging="360"/>
      </w:pPr>
      <w:rPr>
        <w:rFonts w:ascii="Courier New" w:hAnsi="Courier New" w:hint="default"/>
      </w:rPr>
    </w:lvl>
    <w:lvl w:ilvl="2" w:tplc="6624090E" w:tentative="1">
      <w:start w:val="1"/>
      <w:numFmt w:val="bullet"/>
      <w:lvlText w:val="o"/>
      <w:lvlJc w:val="left"/>
      <w:pPr>
        <w:tabs>
          <w:tab w:val="num" w:pos="1800"/>
        </w:tabs>
        <w:ind w:left="1800" w:hanging="360"/>
      </w:pPr>
      <w:rPr>
        <w:rFonts w:ascii="Courier New" w:hAnsi="Courier New" w:hint="default"/>
      </w:rPr>
    </w:lvl>
    <w:lvl w:ilvl="3" w:tplc="A790D642" w:tentative="1">
      <w:start w:val="1"/>
      <w:numFmt w:val="bullet"/>
      <w:lvlText w:val="o"/>
      <w:lvlJc w:val="left"/>
      <w:pPr>
        <w:tabs>
          <w:tab w:val="num" w:pos="2520"/>
        </w:tabs>
        <w:ind w:left="2520" w:hanging="360"/>
      </w:pPr>
      <w:rPr>
        <w:rFonts w:ascii="Courier New" w:hAnsi="Courier New" w:hint="default"/>
      </w:rPr>
    </w:lvl>
    <w:lvl w:ilvl="4" w:tplc="2BC45DE8" w:tentative="1">
      <w:start w:val="1"/>
      <w:numFmt w:val="bullet"/>
      <w:lvlText w:val="o"/>
      <w:lvlJc w:val="left"/>
      <w:pPr>
        <w:tabs>
          <w:tab w:val="num" w:pos="3240"/>
        </w:tabs>
        <w:ind w:left="3240" w:hanging="360"/>
      </w:pPr>
      <w:rPr>
        <w:rFonts w:ascii="Courier New" w:hAnsi="Courier New" w:hint="default"/>
      </w:rPr>
    </w:lvl>
    <w:lvl w:ilvl="5" w:tplc="F8520ABA" w:tentative="1">
      <w:start w:val="1"/>
      <w:numFmt w:val="bullet"/>
      <w:lvlText w:val="o"/>
      <w:lvlJc w:val="left"/>
      <w:pPr>
        <w:tabs>
          <w:tab w:val="num" w:pos="3960"/>
        </w:tabs>
        <w:ind w:left="3960" w:hanging="360"/>
      </w:pPr>
      <w:rPr>
        <w:rFonts w:ascii="Courier New" w:hAnsi="Courier New" w:hint="default"/>
      </w:rPr>
    </w:lvl>
    <w:lvl w:ilvl="6" w:tplc="CF78D1D4" w:tentative="1">
      <w:start w:val="1"/>
      <w:numFmt w:val="bullet"/>
      <w:lvlText w:val="o"/>
      <w:lvlJc w:val="left"/>
      <w:pPr>
        <w:tabs>
          <w:tab w:val="num" w:pos="4680"/>
        </w:tabs>
        <w:ind w:left="4680" w:hanging="360"/>
      </w:pPr>
      <w:rPr>
        <w:rFonts w:ascii="Courier New" w:hAnsi="Courier New" w:hint="default"/>
      </w:rPr>
    </w:lvl>
    <w:lvl w:ilvl="7" w:tplc="36D6FBF8" w:tentative="1">
      <w:start w:val="1"/>
      <w:numFmt w:val="bullet"/>
      <w:lvlText w:val="o"/>
      <w:lvlJc w:val="left"/>
      <w:pPr>
        <w:tabs>
          <w:tab w:val="num" w:pos="5400"/>
        </w:tabs>
        <w:ind w:left="5400" w:hanging="360"/>
      </w:pPr>
      <w:rPr>
        <w:rFonts w:ascii="Courier New" w:hAnsi="Courier New" w:hint="default"/>
      </w:rPr>
    </w:lvl>
    <w:lvl w:ilvl="8" w:tplc="DADA87AE" w:tentative="1">
      <w:start w:val="1"/>
      <w:numFmt w:val="bullet"/>
      <w:lvlText w:val="o"/>
      <w:lvlJc w:val="left"/>
      <w:pPr>
        <w:tabs>
          <w:tab w:val="num" w:pos="6120"/>
        </w:tabs>
        <w:ind w:left="6120" w:hanging="360"/>
      </w:pPr>
      <w:rPr>
        <w:rFonts w:ascii="Courier New" w:hAnsi="Courier New" w:hint="default"/>
      </w:rPr>
    </w:lvl>
  </w:abstractNum>
  <w:abstractNum w:abstractNumId="14" w15:restartNumberingAfterBreak="0">
    <w:nsid w:val="2B621009"/>
    <w:multiLevelType w:val="hybridMultilevel"/>
    <w:tmpl w:val="5D54F780"/>
    <w:lvl w:ilvl="0" w:tplc="FFFFFFFF">
      <w:start w:val="1"/>
      <w:numFmt w:val="lowerLetter"/>
      <w:lvlText w:val="%1."/>
      <w:lvlJc w:val="left"/>
      <w:pPr>
        <w:ind w:left="72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BDC4606"/>
    <w:multiLevelType w:val="hybridMultilevel"/>
    <w:tmpl w:val="D716E60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FAB756A"/>
    <w:multiLevelType w:val="hybridMultilevel"/>
    <w:tmpl w:val="5D54F780"/>
    <w:lvl w:ilvl="0" w:tplc="FFFFFFFF">
      <w:start w:val="1"/>
      <w:numFmt w:val="lowerLetter"/>
      <w:lvlText w:val="%1."/>
      <w:lvlJc w:val="left"/>
      <w:pPr>
        <w:ind w:left="72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5565571"/>
    <w:multiLevelType w:val="hybridMultilevel"/>
    <w:tmpl w:val="5D54F780"/>
    <w:lvl w:ilvl="0" w:tplc="FFFFFFFF">
      <w:start w:val="1"/>
      <w:numFmt w:val="lowerLetter"/>
      <w:lvlText w:val="%1."/>
      <w:lvlJc w:val="left"/>
      <w:pPr>
        <w:ind w:left="72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D61CE9"/>
    <w:multiLevelType w:val="hybridMultilevel"/>
    <w:tmpl w:val="22FEEA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67E2D01"/>
    <w:multiLevelType w:val="hybridMultilevel"/>
    <w:tmpl w:val="AED0D9A8"/>
    <w:lvl w:ilvl="0" w:tplc="81760D54">
      <w:start w:val="1"/>
      <w:numFmt w:val="lowerRoman"/>
      <w:lvlText w:val="%1."/>
      <w:lvlJc w:val="left"/>
      <w:pPr>
        <w:ind w:left="2119" w:hanging="720"/>
      </w:pPr>
      <w:rPr>
        <w:rFonts w:hint="default"/>
      </w:rPr>
    </w:lvl>
    <w:lvl w:ilvl="1" w:tplc="40090019" w:tentative="1">
      <w:start w:val="1"/>
      <w:numFmt w:val="lowerLetter"/>
      <w:lvlText w:val="%2."/>
      <w:lvlJc w:val="left"/>
      <w:pPr>
        <w:ind w:left="2479" w:hanging="360"/>
      </w:pPr>
    </w:lvl>
    <w:lvl w:ilvl="2" w:tplc="4009001B" w:tentative="1">
      <w:start w:val="1"/>
      <w:numFmt w:val="lowerRoman"/>
      <w:lvlText w:val="%3."/>
      <w:lvlJc w:val="right"/>
      <w:pPr>
        <w:ind w:left="3199" w:hanging="180"/>
      </w:pPr>
    </w:lvl>
    <w:lvl w:ilvl="3" w:tplc="4009000F" w:tentative="1">
      <w:start w:val="1"/>
      <w:numFmt w:val="decimal"/>
      <w:lvlText w:val="%4."/>
      <w:lvlJc w:val="left"/>
      <w:pPr>
        <w:ind w:left="3919" w:hanging="360"/>
      </w:pPr>
    </w:lvl>
    <w:lvl w:ilvl="4" w:tplc="40090019" w:tentative="1">
      <w:start w:val="1"/>
      <w:numFmt w:val="lowerLetter"/>
      <w:lvlText w:val="%5."/>
      <w:lvlJc w:val="left"/>
      <w:pPr>
        <w:ind w:left="4639" w:hanging="360"/>
      </w:pPr>
    </w:lvl>
    <w:lvl w:ilvl="5" w:tplc="4009001B" w:tentative="1">
      <w:start w:val="1"/>
      <w:numFmt w:val="lowerRoman"/>
      <w:lvlText w:val="%6."/>
      <w:lvlJc w:val="right"/>
      <w:pPr>
        <w:ind w:left="5359" w:hanging="180"/>
      </w:pPr>
    </w:lvl>
    <w:lvl w:ilvl="6" w:tplc="4009000F" w:tentative="1">
      <w:start w:val="1"/>
      <w:numFmt w:val="decimal"/>
      <w:lvlText w:val="%7."/>
      <w:lvlJc w:val="left"/>
      <w:pPr>
        <w:ind w:left="6079" w:hanging="360"/>
      </w:pPr>
    </w:lvl>
    <w:lvl w:ilvl="7" w:tplc="40090019" w:tentative="1">
      <w:start w:val="1"/>
      <w:numFmt w:val="lowerLetter"/>
      <w:lvlText w:val="%8."/>
      <w:lvlJc w:val="left"/>
      <w:pPr>
        <w:ind w:left="6799" w:hanging="360"/>
      </w:pPr>
    </w:lvl>
    <w:lvl w:ilvl="8" w:tplc="4009001B" w:tentative="1">
      <w:start w:val="1"/>
      <w:numFmt w:val="lowerRoman"/>
      <w:lvlText w:val="%9."/>
      <w:lvlJc w:val="right"/>
      <w:pPr>
        <w:ind w:left="7519" w:hanging="180"/>
      </w:pPr>
    </w:lvl>
  </w:abstractNum>
  <w:abstractNum w:abstractNumId="20" w15:restartNumberingAfterBreak="0">
    <w:nsid w:val="3CBD64B1"/>
    <w:multiLevelType w:val="hybridMultilevel"/>
    <w:tmpl w:val="5D54F780"/>
    <w:lvl w:ilvl="0" w:tplc="FFFFFFFF">
      <w:start w:val="1"/>
      <w:numFmt w:val="lowerLetter"/>
      <w:lvlText w:val="%1."/>
      <w:lvlJc w:val="left"/>
      <w:pPr>
        <w:ind w:left="72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45406D3"/>
    <w:multiLevelType w:val="hybridMultilevel"/>
    <w:tmpl w:val="1836577A"/>
    <w:lvl w:ilvl="0" w:tplc="6DACEFD8">
      <w:start w:val="1"/>
      <w:numFmt w:val="bullet"/>
      <w:lvlText w:val="•"/>
      <w:lvlJc w:val="left"/>
      <w:pPr>
        <w:tabs>
          <w:tab w:val="num" w:pos="720"/>
        </w:tabs>
        <w:ind w:left="720" w:hanging="360"/>
      </w:pPr>
      <w:rPr>
        <w:rFonts w:ascii="Arial" w:hAnsi="Arial" w:hint="default"/>
      </w:rPr>
    </w:lvl>
    <w:lvl w:ilvl="1" w:tplc="B9F44F08">
      <w:start w:val="1"/>
      <w:numFmt w:val="bullet"/>
      <w:lvlText w:val="•"/>
      <w:lvlJc w:val="left"/>
      <w:pPr>
        <w:tabs>
          <w:tab w:val="num" w:pos="1440"/>
        </w:tabs>
        <w:ind w:left="1440" w:hanging="360"/>
      </w:pPr>
      <w:rPr>
        <w:rFonts w:ascii="Arial" w:hAnsi="Arial" w:hint="default"/>
      </w:rPr>
    </w:lvl>
    <w:lvl w:ilvl="2" w:tplc="41E08512" w:tentative="1">
      <w:start w:val="1"/>
      <w:numFmt w:val="bullet"/>
      <w:lvlText w:val="•"/>
      <w:lvlJc w:val="left"/>
      <w:pPr>
        <w:tabs>
          <w:tab w:val="num" w:pos="2160"/>
        </w:tabs>
        <w:ind w:left="2160" w:hanging="360"/>
      </w:pPr>
      <w:rPr>
        <w:rFonts w:ascii="Arial" w:hAnsi="Arial" w:hint="default"/>
      </w:rPr>
    </w:lvl>
    <w:lvl w:ilvl="3" w:tplc="8E6E9CAC" w:tentative="1">
      <w:start w:val="1"/>
      <w:numFmt w:val="bullet"/>
      <w:lvlText w:val="•"/>
      <w:lvlJc w:val="left"/>
      <w:pPr>
        <w:tabs>
          <w:tab w:val="num" w:pos="2880"/>
        </w:tabs>
        <w:ind w:left="2880" w:hanging="360"/>
      </w:pPr>
      <w:rPr>
        <w:rFonts w:ascii="Arial" w:hAnsi="Arial" w:hint="default"/>
      </w:rPr>
    </w:lvl>
    <w:lvl w:ilvl="4" w:tplc="10B68514" w:tentative="1">
      <w:start w:val="1"/>
      <w:numFmt w:val="bullet"/>
      <w:lvlText w:val="•"/>
      <w:lvlJc w:val="left"/>
      <w:pPr>
        <w:tabs>
          <w:tab w:val="num" w:pos="3600"/>
        </w:tabs>
        <w:ind w:left="3600" w:hanging="360"/>
      </w:pPr>
      <w:rPr>
        <w:rFonts w:ascii="Arial" w:hAnsi="Arial" w:hint="default"/>
      </w:rPr>
    </w:lvl>
    <w:lvl w:ilvl="5" w:tplc="CAE2C508" w:tentative="1">
      <w:start w:val="1"/>
      <w:numFmt w:val="bullet"/>
      <w:lvlText w:val="•"/>
      <w:lvlJc w:val="left"/>
      <w:pPr>
        <w:tabs>
          <w:tab w:val="num" w:pos="4320"/>
        </w:tabs>
        <w:ind w:left="4320" w:hanging="360"/>
      </w:pPr>
      <w:rPr>
        <w:rFonts w:ascii="Arial" w:hAnsi="Arial" w:hint="default"/>
      </w:rPr>
    </w:lvl>
    <w:lvl w:ilvl="6" w:tplc="58CCF4F8" w:tentative="1">
      <w:start w:val="1"/>
      <w:numFmt w:val="bullet"/>
      <w:lvlText w:val="•"/>
      <w:lvlJc w:val="left"/>
      <w:pPr>
        <w:tabs>
          <w:tab w:val="num" w:pos="5040"/>
        </w:tabs>
        <w:ind w:left="5040" w:hanging="360"/>
      </w:pPr>
      <w:rPr>
        <w:rFonts w:ascii="Arial" w:hAnsi="Arial" w:hint="default"/>
      </w:rPr>
    </w:lvl>
    <w:lvl w:ilvl="7" w:tplc="54BC0572" w:tentative="1">
      <w:start w:val="1"/>
      <w:numFmt w:val="bullet"/>
      <w:lvlText w:val="•"/>
      <w:lvlJc w:val="left"/>
      <w:pPr>
        <w:tabs>
          <w:tab w:val="num" w:pos="5760"/>
        </w:tabs>
        <w:ind w:left="5760" w:hanging="360"/>
      </w:pPr>
      <w:rPr>
        <w:rFonts w:ascii="Arial" w:hAnsi="Arial" w:hint="default"/>
      </w:rPr>
    </w:lvl>
    <w:lvl w:ilvl="8" w:tplc="4328BC9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9D700D9"/>
    <w:multiLevelType w:val="hybridMultilevel"/>
    <w:tmpl w:val="19260BBC"/>
    <w:lvl w:ilvl="0" w:tplc="525CF4C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A2C2C0F"/>
    <w:multiLevelType w:val="hybridMultilevel"/>
    <w:tmpl w:val="05DC49A0"/>
    <w:lvl w:ilvl="0" w:tplc="FF2A9AE6">
      <w:start w:val="1"/>
      <w:numFmt w:val="bullet"/>
      <w:lvlText w:val="•"/>
      <w:lvlJc w:val="left"/>
      <w:pPr>
        <w:tabs>
          <w:tab w:val="num" w:pos="720"/>
        </w:tabs>
        <w:ind w:left="720" w:hanging="360"/>
      </w:pPr>
      <w:rPr>
        <w:rFonts w:ascii="Arial" w:hAnsi="Arial" w:hint="default"/>
      </w:rPr>
    </w:lvl>
    <w:lvl w:ilvl="1" w:tplc="102608E4">
      <w:numFmt w:val="bullet"/>
      <w:lvlText w:val="–"/>
      <w:lvlJc w:val="left"/>
      <w:pPr>
        <w:tabs>
          <w:tab w:val="num" w:pos="1440"/>
        </w:tabs>
        <w:ind w:left="1440" w:hanging="360"/>
      </w:pPr>
      <w:rPr>
        <w:rFonts w:ascii="Arial" w:hAnsi="Arial" w:hint="default"/>
      </w:rPr>
    </w:lvl>
    <w:lvl w:ilvl="2" w:tplc="5714306C" w:tentative="1">
      <w:start w:val="1"/>
      <w:numFmt w:val="bullet"/>
      <w:lvlText w:val="•"/>
      <w:lvlJc w:val="left"/>
      <w:pPr>
        <w:tabs>
          <w:tab w:val="num" w:pos="2160"/>
        </w:tabs>
        <w:ind w:left="2160" w:hanging="360"/>
      </w:pPr>
      <w:rPr>
        <w:rFonts w:ascii="Arial" w:hAnsi="Arial" w:hint="default"/>
      </w:rPr>
    </w:lvl>
    <w:lvl w:ilvl="3" w:tplc="F5E60656" w:tentative="1">
      <w:start w:val="1"/>
      <w:numFmt w:val="bullet"/>
      <w:lvlText w:val="•"/>
      <w:lvlJc w:val="left"/>
      <w:pPr>
        <w:tabs>
          <w:tab w:val="num" w:pos="2880"/>
        </w:tabs>
        <w:ind w:left="2880" w:hanging="360"/>
      </w:pPr>
      <w:rPr>
        <w:rFonts w:ascii="Arial" w:hAnsi="Arial" w:hint="default"/>
      </w:rPr>
    </w:lvl>
    <w:lvl w:ilvl="4" w:tplc="561251BA" w:tentative="1">
      <w:start w:val="1"/>
      <w:numFmt w:val="bullet"/>
      <w:lvlText w:val="•"/>
      <w:lvlJc w:val="left"/>
      <w:pPr>
        <w:tabs>
          <w:tab w:val="num" w:pos="3600"/>
        </w:tabs>
        <w:ind w:left="3600" w:hanging="360"/>
      </w:pPr>
      <w:rPr>
        <w:rFonts w:ascii="Arial" w:hAnsi="Arial" w:hint="default"/>
      </w:rPr>
    </w:lvl>
    <w:lvl w:ilvl="5" w:tplc="DA4E8AE8" w:tentative="1">
      <w:start w:val="1"/>
      <w:numFmt w:val="bullet"/>
      <w:lvlText w:val="•"/>
      <w:lvlJc w:val="left"/>
      <w:pPr>
        <w:tabs>
          <w:tab w:val="num" w:pos="4320"/>
        </w:tabs>
        <w:ind w:left="4320" w:hanging="360"/>
      </w:pPr>
      <w:rPr>
        <w:rFonts w:ascii="Arial" w:hAnsi="Arial" w:hint="default"/>
      </w:rPr>
    </w:lvl>
    <w:lvl w:ilvl="6" w:tplc="6336A390" w:tentative="1">
      <w:start w:val="1"/>
      <w:numFmt w:val="bullet"/>
      <w:lvlText w:val="•"/>
      <w:lvlJc w:val="left"/>
      <w:pPr>
        <w:tabs>
          <w:tab w:val="num" w:pos="5040"/>
        </w:tabs>
        <w:ind w:left="5040" w:hanging="360"/>
      </w:pPr>
      <w:rPr>
        <w:rFonts w:ascii="Arial" w:hAnsi="Arial" w:hint="default"/>
      </w:rPr>
    </w:lvl>
    <w:lvl w:ilvl="7" w:tplc="7C984D1C" w:tentative="1">
      <w:start w:val="1"/>
      <w:numFmt w:val="bullet"/>
      <w:lvlText w:val="•"/>
      <w:lvlJc w:val="left"/>
      <w:pPr>
        <w:tabs>
          <w:tab w:val="num" w:pos="5760"/>
        </w:tabs>
        <w:ind w:left="5760" w:hanging="360"/>
      </w:pPr>
      <w:rPr>
        <w:rFonts w:ascii="Arial" w:hAnsi="Arial" w:hint="default"/>
      </w:rPr>
    </w:lvl>
    <w:lvl w:ilvl="8" w:tplc="B354548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A037051"/>
    <w:multiLevelType w:val="hybridMultilevel"/>
    <w:tmpl w:val="5D54F780"/>
    <w:lvl w:ilvl="0" w:tplc="FFFFFFFF">
      <w:start w:val="1"/>
      <w:numFmt w:val="lowerLetter"/>
      <w:lvlText w:val="%1."/>
      <w:lvlJc w:val="left"/>
      <w:pPr>
        <w:ind w:left="72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8474343"/>
    <w:multiLevelType w:val="hybridMultilevel"/>
    <w:tmpl w:val="5D54F780"/>
    <w:lvl w:ilvl="0" w:tplc="FFFFFFFF">
      <w:start w:val="1"/>
      <w:numFmt w:val="lowerLetter"/>
      <w:lvlText w:val="%1."/>
      <w:lvlJc w:val="left"/>
      <w:pPr>
        <w:ind w:left="72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9163877"/>
    <w:multiLevelType w:val="hybridMultilevel"/>
    <w:tmpl w:val="CA42CC54"/>
    <w:lvl w:ilvl="0" w:tplc="6B947BDC">
      <w:start w:val="1"/>
      <w:numFmt w:val="bullet"/>
      <w:lvlText w:val="•"/>
      <w:lvlJc w:val="left"/>
      <w:pPr>
        <w:tabs>
          <w:tab w:val="num" w:pos="720"/>
        </w:tabs>
        <w:ind w:left="720" w:hanging="360"/>
      </w:pPr>
      <w:rPr>
        <w:rFonts w:ascii="Arial" w:hAnsi="Arial" w:hint="default"/>
      </w:rPr>
    </w:lvl>
    <w:lvl w:ilvl="1" w:tplc="0AC46CDA">
      <w:numFmt w:val="bullet"/>
      <w:lvlText w:val="•"/>
      <w:lvlJc w:val="left"/>
      <w:pPr>
        <w:tabs>
          <w:tab w:val="num" w:pos="1440"/>
        </w:tabs>
        <w:ind w:left="1440" w:hanging="360"/>
      </w:pPr>
      <w:rPr>
        <w:rFonts w:ascii="Arial" w:hAnsi="Arial" w:hint="default"/>
      </w:rPr>
    </w:lvl>
    <w:lvl w:ilvl="2" w:tplc="49D84A94" w:tentative="1">
      <w:start w:val="1"/>
      <w:numFmt w:val="bullet"/>
      <w:lvlText w:val="•"/>
      <w:lvlJc w:val="left"/>
      <w:pPr>
        <w:tabs>
          <w:tab w:val="num" w:pos="2160"/>
        </w:tabs>
        <w:ind w:left="2160" w:hanging="360"/>
      </w:pPr>
      <w:rPr>
        <w:rFonts w:ascii="Arial" w:hAnsi="Arial" w:hint="default"/>
      </w:rPr>
    </w:lvl>
    <w:lvl w:ilvl="3" w:tplc="6CFEE72E" w:tentative="1">
      <w:start w:val="1"/>
      <w:numFmt w:val="bullet"/>
      <w:lvlText w:val="•"/>
      <w:lvlJc w:val="left"/>
      <w:pPr>
        <w:tabs>
          <w:tab w:val="num" w:pos="2880"/>
        </w:tabs>
        <w:ind w:left="2880" w:hanging="360"/>
      </w:pPr>
      <w:rPr>
        <w:rFonts w:ascii="Arial" w:hAnsi="Arial" w:hint="default"/>
      </w:rPr>
    </w:lvl>
    <w:lvl w:ilvl="4" w:tplc="4D96F4D2" w:tentative="1">
      <w:start w:val="1"/>
      <w:numFmt w:val="bullet"/>
      <w:lvlText w:val="•"/>
      <w:lvlJc w:val="left"/>
      <w:pPr>
        <w:tabs>
          <w:tab w:val="num" w:pos="3600"/>
        </w:tabs>
        <w:ind w:left="3600" w:hanging="360"/>
      </w:pPr>
      <w:rPr>
        <w:rFonts w:ascii="Arial" w:hAnsi="Arial" w:hint="default"/>
      </w:rPr>
    </w:lvl>
    <w:lvl w:ilvl="5" w:tplc="B8320FBC" w:tentative="1">
      <w:start w:val="1"/>
      <w:numFmt w:val="bullet"/>
      <w:lvlText w:val="•"/>
      <w:lvlJc w:val="left"/>
      <w:pPr>
        <w:tabs>
          <w:tab w:val="num" w:pos="4320"/>
        </w:tabs>
        <w:ind w:left="4320" w:hanging="360"/>
      </w:pPr>
      <w:rPr>
        <w:rFonts w:ascii="Arial" w:hAnsi="Arial" w:hint="default"/>
      </w:rPr>
    </w:lvl>
    <w:lvl w:ilvl="6" w:tplc="15886824" w:tentative="1">
      <w:start w:val="1"/>
      <w:numFmt w:val="bullet"/>
      <w:lvlText w:val="•"/>
      <w:lvlJc w:val="left"/>
      <w:pPr>
        <w:tabs>
          <w:tab w:val="num" w:pos="5040"/>
        </w:tabs>
        <w:ind w:left="5040" w:hanging="360"/>
      </w:pPr>
      <w:rPr>
        <w:rFonts w:ascii="Arial" w:hAnsi="Arial" w:hint="default"/>
      </w:rPr>
    </w:lvl>
    <w:lvl w:ilvl="7" w:tplc="ADA62C54" w:tentative="1">
      <w:start w:val="1"/>
      <w:numFmt w:val="bullet"/>
      <w:lvlText w:val="•"/>
      <w:lvlJc w:val="left"/>
      <w:pPr>
        <w:tabs>
          <w:tab w:val="num" w:pos="5760"/>
        </w:tabs>
        <w:ind w:left="5760" w:hanging="360"/>
      </w:pPr>
      <w:rPr>
        <w:rFonts w:ascii="Arial" w:hAnsi="Arial" w:hint="default"/>
      </w:rPr>
    </w:lvl>
    <w:lvl w:ilvl="8" w:tplc="0FF6BBE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98F6DDF"/>
    <w:multiLevelType w:val="hybridMultilevel"/>
    <w:tmpl w:val="C2B0706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AB611A4"/>
    <w:multiLevelType w:val="hybridMultilevel"/>
    <w:tmpl w:val="A2D43370"/>
    <w:lvl w:ilvl="0" w:tplc="C5E229E2">
      <w:start w:val="1"/>
      <w:numFmt w:val="lowerLetter"/>
      <w:lvlText w:val="%1."/>
      <w:lvlJc w:val="left"/>
      <w:pPr>
        <w:ind w:left="72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CB40A63"/>
    <w:multiLevelType w:val="hybridMultilevel"/>
    <w:tmpl w:val="5D54F780"/>
    <w:lvl w:ilvl="0" w:tplc="FFFFFFFF">
      <w:start w:val="1"/>
      <w:numFmt w:val="lowerLetter"/>
      <w:lvlText w:val="%1."/>
      <w:lvlJc w:val="left"/>
      <w:pPr>
        <w:ind w:left="72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DEA7A01"/>
    <w:multiLevelType w:val="hybridMultilevel"/>
    <w:tmpl w:val="AF4EC58A"/>
    <w:lvl w:ilvl="0" w:tplc="D44641F6">
      <w:start w:val="1"/>
      <w:numFmt w:val="bullet"/>
      <w:lvlText w:val="•"/>
      <w:lvlJc w:val="left"/>
      <w:pPr>
        <w:tabs>
          <w:tab w:val="num" w:pos="720"/>
        </w:tabs>
        <w:ind w:left="720" w:hanging="360"/>
      </w:pPr>
      <w:rPr>
        <w:rFonts w:ascii="Arial" w:hAnsi="Arial" w:hint="default"/>
      </w:rPr>
    </w:lvl>
    <w:lvl w:ilvl="1" w:tplc="E19E1AF4" w:tentative="1">
      <w:start w:val="1"/>
      <w:numFmt w:val="bullet"/>
      <w:lvlText w:val="•"/>
      <w:lvlJc w:val="left"/>
      <w:pPr>
        <w:tabs>
          <w:tab w:val="num" w:pos="1440"/>
        </w:tabs>
        <w:ind w:left="1440" w:hanging="360"/>
      </w:pPr>
      <w:rPr>
        <w:rFonts w:ascii="Arial" w:hAnsi="Arial" w:hint="default"/>
      </w:rPr>
    </w:lvl>
    <w:lvl w:ilvl="2" w:tplc="4BAA238E" w:tentative="1">
      <w:start w:val="1"/>
      <w:numFmt w:val="bullet"/>
      <w:lvlText w:val="•"/>
      <w:lvlJc w:val="left"/>
      <w:pPr>
        <w:tabs>
          <w:tab w:val="num" w:pos="2160"/>
        </w:tabs>
        <w:ind w:left="2160" w:hanging="360"/>
      </w:pPr>
      <w:rPr>
        <w:rFonts w:ascii="Arial" w:hAnsi="Arial" w:hint="default"/>
      </w:rPr>
    </w:lvl>
    <w:lvl w:ilvl="3" w:tplc="4CFCEA3E" w:tentative="1">
      <w:start w:val="1"/>
      <w:numFmt w:val="bullet"/>
      <w:lvlText w:val="•"/>
      <w:lvlJc w:val="left"/>
      <w:pPr>
        <w:tabs>
          <w:tab w:val="num" w:pos="2880"/>
        </w:tabs>
        <w:ind w:left="2880" w:hanging="360"/>
      </w:pPr>
      <w:rPr>
        <w:rFonts w:ascii="Arial" w:hAnsi="Arial" w:hint="default"/>
      </w:rPr>
    </w:lvl>
    <w:lvl w:ilvl="4" w:tplc="11A68BC2" w:tentative="1">
      <w:start w:val="1"/>
      <w:numFmt w:val="bullet"/>
      <w:lvlText w:val="•"/>
      <w:lvlJc w:val="left"/>
      <w:pPr>
        <w:tabs>
          <w:tab w:val="num" w:pos="3600"/>
        </w:tabs>
        <w:ind w:left="3600" w:hanging="360"/>
      </w:pPr>
      <w:rPr>
        <w:rFonts w:ascii="Arial" w:hAnsi="Arial" w:hint="default"/>
      </w:rPr>
    </w:lvl>
    <w:lvl w:ilvl="5" w:tplc="0FA22D46" w:tentative="1">
      <w:start w:val="1"/>
      <w:numFmt w:val="bullet"/>
      <w:lvlText w:val="•"/>
      <w:lvlJc w:val="left"/>
      <w:pPr>
        <w:tabs>
          <w:tab w:val="num" w:pos="4320"/>
        </w:tabs>
        <w:ind w:left="4320" w:hanging="360"/>
      </w:pPr>
      <w:rPr>
        <w:rFonts w:ascii="Arial" w:hAnsi="Arial" w:hint="default"/>
      </w:rPr>
    </w:lvl>
    <w:lvl w:ilvl="6" w:tplc="1FFC7CEE" w:tentative="1">
      <w:start w:val="1"/>
      <w:numFmt w:val="bullet"/>
      <w:lvlText w:val="•"/>
      <w:lvlJc w:val="left"/>
      <w:pPr>
        <w:tabs>
          <w:tab w:val="num" w:pos="5040"/>
        </w:tabs>
        <w:ind w:left="5040" w:hanging="360"/>
      </w:pPr>
      <w:rPr>
        <w:rFonts w:ascii="Arial" w:hAnsi="Arial" w:hint="default"/>
      </w:rPr>
    </w:lvl>
    <w:lvl w:ilvl="7" w:tplc="3E2470D2" w:tentative="1">
      <w:start w:val="1"/>
      <w:numFmt w:val="bullet"/>
      <w:lvlText w:val="•"/>
      <w:lvlJc w:val="left"/>
      <w:pPr>
        <w:tabs>
          <w:tab w:val="num" w:pos="5760"/>
        </w:tabs>
        <w:ind w:left="5760" w:hanging="360"/>
      </w:pPr>
      <w:rPr>
        <w:rFonts w:ascii="Arial" w:hAnsi="Arial" w:hint="default"/>
      </w:rPr>
    </w:lvl>
    <w:lvl w:ilvl="8" w:tplc="C632ED8C"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4DE3BF1"/>
    <w:multiLevelType w:val="multilevel"/>
    <w:tmpl w:val="A86A6B7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7E211618"/>
    <w:multiLevelType w:val="hybridMultilevel"/>
    <w:tmpl w:val="E280065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E2E0641"/>
    <w:multiLevelType w:val="hybridMultilevel"/>
    <w:tmpl w:val="5D54F780"/>
    <w:lvl w:ilvl="0" w:tplc="FFFFFFFF">
      <w:start w:val="1"/>
      <w:numFmt w:val="lowerLetter"/>
      <w:lvlText w:val="%1."/>
      <w:lvlJc w:val="left"/>
      <w:pPr>
        <w:ind w:left="720" w:hanging="360"/>
      </w:pPr>
      <w:rPr>
        <w:b w:val="0"/>
        <w:bCs w:val="0"/>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EF836CB"/>
    <w:multiLevelType w:val="hybridMultilevel"/>
    <w:tmpl w:val="78385C12"/>
    <w:lvl w:ilvl="0" w:tplc="894C946E">
      <w:start w:val="1"/>
      <w:numFmt w:val="bullet"/>
      <w:lvlText w:val="•"/>
      <w:lvlJc w:val="left"/>
      <w:pPr>
        <w:tabs>
          <w:tab w:val="num" w:pos="720"/>
        </w:tabs>
        <w:ind w:left="720" w:hanging="360"/>
      </w:pPr>
      <w:rPr>
        <w:rFonts w:ascii="Arial" w:hAnsi="Arial" w:hint="default"/>
      </w:rPr>
    </w:lvl>
    <w:lvl w:ilvl="1" w:tplc="AB72E4BA">
      <w:start w:val="1"/>
      <w:numFmt w:val="bullet"/>
      <w:lvlText w:val="•"/>
      <w:lvlJc w:val="left"/>
      <w:pPr>
        <w:tabs>
          <w:tab w:val="num" w:pos="1440"/>
        </w:tabs>
        <w:ind w:left="1440" w:hanging="360"/>
      </w:pPr>
      <w:rPr>
        <w:rFonts w:ascii="Arial" w:hAnsi="Arial" w:hint="default"/>
      </w:rPr>
    </w:lvl>
    <w:lvl w:ilvl="2" w:tplc="5420A072">
      <w:numFmt w:val="bullet"/>
      <w:lvlText w:val="•"/>
      <w:lvlJc w:val="left"/>
      <w:pPr>
        <w:tabs>
          <w:tab w:val="num" w:pos="2160"/>
        </w:tabs>
        <w:ind w:left="2160" w:hanging="360"/>
      </w:pPr>
      <w:rPr>
        <w:rFonts w:ascii="Arial" w:hAnsi="Arial" w:hint="default"/>
      </w:rPr>
    </w:lvl>
    <w:lvl w:ilvl="3" w:tplc="E63E7DB6" w:tentative="1">
      <w:start w:val="1"/>
      <w:numFmt w:val="bullet"/>
      <w:lvlText w:val="•"/>
      <w:lvlJc w:val="left"/>
      <w:pPr>
        <w:tabs>
          <w:tab w:val="num" w:pos="2880"/>
        </w:tabs>
        <w:ind w:left="2880" w:hanging="360"/>
      </w:pPr>
      <w:rPr>
        <w:rFonts w:ascii="Arial" w:hAnsi="Arial" w:hint="default"/>
      </w:rPr>
    </w:lvl>
    <w:lvl w:ilvl="4" w:tplc="1198723C" w:tentative="1">
      <w:start w:val="1"/>
      <w:numFmt w:val="bullet"/>
      <w:lvlText w:val="•"/>
      <w:lvlJc w:val="left"/>
      <w:pPr>
        <w:tabs>
          <w:tab w:val="num" w:pos="3600"/>
        </w:tabs>
        <w:ind w:left="3600" w:hanging="360"/>
      </w:pPr>
      <w:rPr>
        <w:rFonts w:ascii="Arial" w:hAnsi="Arial" w:hint="default"/>
      </w:rPr>
    </w:lvl>
    <w:lvl w:ilvl="5" w:tplc="F1A4BBB8" w:tentative="1">
      <w:start w:val="1"/>
      <w:numFmt w:val="bullet"/>
      <w:lvlText w:val="•"/>
      <w:lvlJc w:val="left"/>
      <w:pPr>
        <w:tabs>
          <w:tab w:val="num" w:pos="4320"/>
        </w:tabs>
        <w:ind w:left="4320" w:hanging="360"/>
      </w:pPr>
      <w:rPr>
        <w:rFonts w:ascii="Arial" w:hAnsi="Arial" w:hint="default"/>
      </w:rPr>
    </w:lvl>
    <w:lvl w:ilvl="6" w:tplc="FCAE66AA" w:tentative="1">
      <w:start w:val="1"/>
      <w:numFmt w:val="bullet"/>
      <w:lvlText w:val="•"/>
      <w:lvlJc w:val="left"/>
      <w:pPr>
        <w:tabs>
          <w:tab w:val="num" w:pos="5040"/>
        </w:tabs>
        <w:ind w:left="5040" w:hanging="360"/>
      </w:pPr>
      <w:rPr>
        <w:rFonts w:ascii="Arial" w:hAnsi="Arial" w:hint="default"/>
      </w:rPr>
    </w:lvl>
    <w:lvl w:ilvl="7" w:tplc="0D5CD016" w:tentative="1">
      <w:start w:val="1"/>
      <w:numFmt w:val="bullet"/>
      <w:lvlText w:val="•"/>
      <w:lvlJc w:val="left"/>
      <w:pPr>
        <w:tabs>
          <w:tab w:val="num" w:pos="5760"/>
        </w:tabs>
        <w:ind w:left="5760" w:hanging="360"/>
      </w:pPr>
      <w:rPr>
        <w:rFonts w:ascii="Arial" w:hAnsi="Arial" w:hint="default"/>
      </w:rPr>
    </w:lvl>
    <w:lvl w:ilvl="8" w:tplc="53A4236C" w:tentative="1">
      <w:start w:val="1"/>
      <w:numFmt w:val="bullet"/>
      <w:lvlText w:val="•"/>
      <w:lvlJc w:val="left"/>
      <w:pPr>
        <w:tabs>
          <w:tab w:val="num" w:pos="6480"/>
        </w:tabs>
        <w:ind w:left="6480" w:hanging="360"/>
      </w:pPr>
      <w:rPr>
        <w:rFonts w:ascii="Arial" w:hAnsi="Arial" w:hint="default"/>
      </w:rPr>
    </w:lvl>
  </w:abstractNum>
  <w:num w:numId="1" w16cid:durableId="500051104">
    <w:abstractNumId w:val="31"/>
  </w:num>
  <w:num w:numId="2" w16cid:durableId="745421104">
    <w:abstractNumId w:val="30"/>
  </w:num>
  <w:num w:numId="3" w16cid:durableId="499808987">
    <w:abstractNumId w:val="21"/>
  </w:num>
  <w:num w:numId="4" w16cid:durableId="1614938625">
    <w:abstractNumId w:val="34"/>
  </w:num>
  <w:num w:numId="5" w16cid:durableId="1604222218">
    <w:abstractNumId w:val="26"/>
  </w:num>
  <w:num w:numId="6" w16cid:durableId="814840071">
    <w:abstractNumId w:val="13"/>
  </w:num>
  <w:num w:numId="7" w16cid:durableId="353657709">
    <w:abstractNumId w:val="7"/>
  </w:num>
  <w:num w:numId="8" w16cid:durableId="649480770">
    <w:abstractNumId w:val="23"/>
  </w:num>
  <w:num w:numId="9" w16cid:durableId="122387174">
    <w:abstractNumId w:val="22"/>
  </w:num>
  <w:num w:numId="10" w16cid:durableId="2062749213">
    <w:abstractNumId w:val="1"/>
  </w:num>
  <w:num w:numId="11" w16cid:durableId="1908805101">
    <w:abstractNumId w:val="27"/>
  </w:num>
  <w:num w:numId="12" w16cid:durableId="1971548471">
    <w:abstractNumId w:val="18"/>
  </w:num>
  <w:num w:numId="13" w16cid:durableId="1567689094">
    <w:abstractNumId w:val="32"/>
  </w:num>
  <w:num w:numId="14" w16cid:durableId="277152440">
    <w:abstractNumId w:val="5"/>
  </w:num>
  <w:num w:numId="15" w16cid:durableId="1443577377">
    <w:abstractNumId w:val="15"/>
  </w:num>
  <w:num w:numId="16" w16cid:durableId="1379937509">
    <w:abstractNumId w:val="12"/>
  </w:num>
  <w:num w:numId="17" w16cid:durableId="1460957695">
    <w:abstractNumId w:val="10"/>
  </w:num>
  <w:num w:numId="18" w16cid:durableId="1455127763">
    <w:abstractNumId w:val="6"/>
  </w:num>
  <w:num w:numId="19" w16cid:durableId="278876497">
    <w:abstractNumId w:val="33"/>
  </w:num>
  <w:num w:numId="20" w16cid:durableId="1050035720">
    <w:abstractNumId w:val="4"/>
  </w:num>
  <w:num w:numId="21" w16cid:durableId="373426296">
    <w:abstractNumId w:val="0"/>
  </w:num>
  <w:num w:numId="22" w16cid:durableId="1107045963">
    <w:abstractNumId w:val="2"/>
  </w:num>
  <w:num w:numId="23" w16cid:durableId="726300305">
    <w:abstractNumId w:val="29"/>
  </w:num>
  <w:num w:numId="24" w16cid:durableId="831987935">
    <w:abstractNumId w:val="25"/>
  </w:num>
  <w:num w:numId="25" w16cid:durableId="511257784">
    <w:abstractNumId w:val="24"/>
  </w:num>
  <w:num w:numId="26" w16cid:durableId="1602568303">
    <w:abstractNumId w:val="9"/>
  </w:num>
  <w:num w:numId="27" w16cid:durableId="953515542">
    <w:abstractNumId w:val="20"/>
  </w:num>
  <w:num w:numId="28" w16cid:durableId="1493452038">
    <w:abstractNumId w:val="14"/>
  </w:num>
  <w:num w:numId="29" w16cid:durableId="402484332">
    <w:abstractNumId w:val="17"/>
  </w:num>
  <w:num w:numId="30" w16cid:durableId="1621956563">
    <w:abstractNumId w:val="3"/>
  </w:num>
  <w:num w:numId="31" w16cid:durableId="1082415494">
    <w:abstractNumId w:val="16"/>
  </w:num>
  <w:num w:numId="32" w16cid:durableId="1072118304">
    <w:abstractNumId w:val="8"/>
  </w:num>
  <w:num w:numId="33" w16cid:durableId="36200589">
    <w:abstractNumId w:val="28"/>
  </w:num>
  <w:num w:numId="34" w16cid:durableId="154421483">
    <w:abstractNumId w:val="11"/>
  </w:num>
  <w:num w:numId="35" w16cid:durableId="18215780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ADE"/>
    <w:rsid w:val="00001071"/>
    <w:rsid w:val="00016D87"/>
    <w:rsid w:val="00021003"/>
    <w:rsid w:val="00025D47"/>
    <w:rsid w:val="000325FF"/>
    <w:rsid w:val="00040CBF"/>
    <w:rsid w:val="00041B25"/>
    <w:rsid w:val="000420B8"/>
    <w:rsid w:val="0004270E"/>
    <w:rsid w:val="00047CA0"/>
    <w:rsid w:val="000504D5"/>
    <w:rsid w:val="00053923"/>
    <w:rsid w:val="00053953"/>
    <w:rsid w:val="00057075"/>
    <w:rsid w:val="00066D99"/>
    <w:rsid w:val="0007280B"/>
    <w:rsid w:val="000770DC"/>
    <w:rsid w:val="00094208"/>
    <w:rsid w:val="000A31A8"/>
    <w:rsid w:val="000B099C"/>
    <w:rsid w:val="000B15F8"/>
    <w:rsid w:val="000D7043"/>
    <w:rsid w:val="000D7C14"/>
    <w:rsid w:val="000E16A0"/>
    <w:rsid w:val="000E5DAF"/>
    <w:rsid w:val="0011125F"/>
    <w:rsid w:val="001115A9"/>
    <w:rsid w:val="001150B2"/>
    <w:rsid w:val="00115AB8"/>
    <w:rsid w:val="001244A9"/>
    <w:rsid w:val="00126B85"/>
    <w:rsid w:val="00133342"/>
    <w:rsid w:val="00134D7A"/>
    <w:rsid w:val="001516A4"/>
    <w:rsid w:val="00154F12"/>
    <w:rsid w:val="001562DC"/>
    <w:rsid w:val="001568E3"/>
    <w:rsid w:val="001641C6"/>
    <w:rsid w:val="001669BC"/>
    <w:rsid w:val="0017144C"/>
    <w:rsid w:val="00177C86"/>
    <w:rsid w:val="0018763C"/>
    <w:rsid w:val="00190427"/>
    <w:rsid w:val="001946A4"/>
    <w:rsid w:val="001A03FD"/>
    <w:rsid w:val="001A5198"/>
    <w:rsid w:val="001A6974"/>
    <w:rsid w:val="001B1FA0"/>
    <w:rsid w:val="001B28B7"/>
    <w:rsid w:val="001B5C8E"/>
    <w:rsid w:val="001C446F"/>
    <w:rsid w:val="001E2C10"/>
    <w:rsid w:val="001F5B57"/>
    <w:rsid w:val="002010E8"/>
    <w:rsid w:val="00201296"/>
    <w:rsid w:val="00202188"/>
    <w:rsid w:val="0020268A"/>
    <w:rsid w:val="00206FAA"/>
    <w:rsid w:val="002077FA"/>
    <w:rsid w:val="002116A3"/>
    <w:rsid w:val="00213ED5"/>
    <w:rsid w:val="002148C5"/>
    <w:rsid w:val="0021693D"/>
    <w:rsid w:val="00222BD5"/>
    <w:rsid w:val="00225794"/>
    <w:rsid w:val="002322C9"/>
    <w:rsid w:val="002412C4"/>
    <w:rsid w:val="002431E4"/>
    <w:rsid w:val="0024588A"/>
    <w:rsid w:val="002708FE"/>
    <w:rsid w:val="00275ECE"/>
    <w:rsid w:val="0029155B"/>
    <w:rsid w:val="00294586"/>
    <w:rsid w:val="002A0310"/>
    <w:rsid w:val="002A2A98"/>
    <w:rsid w:val="002A39B1"/>
    <w:rsid w:val="002B0022"/>
    <w:rsid w:val="002B071D"/>
    <w:rsid w:val="002B2A07"/>
    <w:rsid w:val="002B4ADE"/>
    <w:rsid w:val="002C0911"/>
    <w:rsid w:val="002E1189"/>
    <w:rsid w:val="00300650"/>
    <w:rsid w:val="00307706"/>
    <w:rsid w:val="00314328"/>
    <w:rsid w:val="00316890"/>
    <w:rsid w:val="003266C1"/>
    <w:rsid w:val="003272B7"/>
    <w:rsid w:val="003308F5"/>
    <w:rsid w:val="003334EC"/>
    <w:rsid w:val="00340FAE"/>
    <w:rsid w:val="0034550D"/>
    <w:rsid w:val="0035220E"/>
    <w:rsid w:val="00361BDE"/>
    <w:rsid w:val="00361DAA"/>
    <w:rsid w:val="00366ABD"/>
    <w:rsid w:val="00371406"/>
    <w:rsid w:val="003728F3"/>
    <w:rsid w:val="00373B80"/>
    <w:rsid w:val="00380446"/>
    <w:rsid w:val="00382A06"/>
    <w:rsid w:val="003A043A"/>
    <w:rsid w:val="003A0770"/>
    <w:rsid w:val="003B1060"/>
    <w:rsid w:val="003B40A2"/>
    <w:rsid w:val="003B5BD2"/>
    <w:rsid w:val="003B5FDE"/>
    <w:rsid w:val="003C01F4"/>
    <w:rsid w:val="003D2FF8"/>
    <w:rsid w:val="003D5EE1"/>
    <w:rsid w:val="003E00E2"/>
    <w:rsid w:val="003E050D"/>
    <w:rsid w:val="003F3718"/>
    <w:rsid w:val="003F4E80"/>
    <w:rsid w:val="00400D1D"/>
    <w:rsid w:val="00402177"/>
    <w:rsid w:val="00407280"/>
    <w:rsid w:val="00424FC2"/>
    <w:rsid w:val="00426E43"/>
    <w:rsid w:val="0043555A"/>
    <w:rsid w:val="004357BB"/>
    <w:rsid w:val="00441860"/>
    <w:rsid w:val="00446E7E"/>
    <w:rsid w:val="0045413F"/>
    <w:rsid w:val="00460A3E"/>
    <w:rsid w:val="00466A5F"/>
    <w:rsid w:val="004946DC"/>
    <w:rsid w:val="004A0070"/>
    <w:rsid w:val="004A4CF1"/>
    <w:rsid w:val="004C2A6C"/>
    <w:rsid w:val="004C72FA"/>
    <w:rsid w:val="004D492D"/>
    <w:rsid w:val="004E0BA9"/>
    <w:rsid w:val="004F3911"/>
    <w:rsid w:val="00502B5C"/>
    <w:rsid w:val="005058D5"/>
    <w:rsid w:val="00506B45"/>
    <w:rsid w:val="005117FC"/>
    <w:rsid w:val="00514CE4"/>
    <w:rsid w:val="00521E9B"/>
    <w:rsid w:val="005256FF"/>
    <w:rsid w:val="00525C0C"/>
    <w:rsid w:val="005319EC"/>
    <w:rsid w:val="00536034"/>
    <w:rsid w:val="0054061A"/>
    <w:rsid w:val="005466D8"/>
    <w:rsid w:val="005529A3"/>
    <w:rsid w:val="00552D5B"/>
    <w:rsid w:val="00553207"/>
    <w:rsid w:val="005575B3"/>
    <w:rsid w:val="00563F73"/>
    <w:rsid w:val="00565A91"/>
    <w:rsid w:val="00571B62"/>
    <w:rsid w:val="005732B5"/>
    <w:rsid w:val="0057790E"/>
    <w:rsid w:val="00577A5E"/>
    <w:rsid w:val="005809CB"/>
    <w:rsid w:val="005873DC"/>
    <w:rsid w:val="00593CC4"/>
    <w:rsid w:val="005A2948"/>
    <w:rsid w:val="005A41E2"/>
    <w:rsid w:val="005A4F8A"/>
    <w:rsid w:val="005A776E"/>
    <w:rsid w:val="005B3205"/>
    <w:rsid w:val="005B38D9"/>
    <w:rsid w:val="005B3D99"/>
    <w:rsid w:val="005B4A71"/>
    <w:rsid w:val="005B7D3E"/>
    <w:rsid w:val="005C074B"/>
    <w:rsid w:val="005C38F4"/>
    <w:rsid w:val="005C4972"/>
    <w:rsid w:val="005C6A34"/>
    <w:rsid w:val="005C788D"/>
    <w:rsid w:val="005D3EB6"/>
    <w:rsid w:val="005F12B6"/>
    <w:rsid w:val="005F15B6"/>
    <w:rsid w:val="005F2223"/>
    <w:rsid w:val="006014C1"/>
    <w:rsid w:val="00604376"/>
    <w:rsid w:val="006043D6"/>
    <w:rsid w:val="0061205B"/>
    <w:rsid w:val="00614B26"/>
    <w:rsid w:val="00616E1F"/>
    <w:rsid w:val="00617FAF"/>
    <w:rsid w:val="006210DD"/>
    <w:rsid w:val="00625A22"/>
    <w:rsid w:val="0062652A"/>
    <w:rsid w:val="006401EC"/>
    <w:rsid w:val="00645F0D"/>
    <w:rsid w:val="00650AE0"/>
    <w:rsid w:val="006536D3"/>
    <w:rsid w:val="00657042"/>
    <w:rsid w:val="006665D8"/>
    <w:rsid w:val="00676B02"/>
    <w:rsid w:val="00680F0B"/>
    <w:rsid w:val="0068550A"/>
    <w:rsid w:val="006914C3"/>
    <w:rsid w:val="006953B0"/>
    <w:rsid w:val="0069781E"/>
    <w:rsid w:val="006A1EE9"/>
    <w:rsid w:val="006B117E"/>
    <w:rsid w:val="006B2472"/>
    <w:rsid w:val="006B2B4B"/>
    <w:rsid w:val="006B46C6"/>
    <w:rsid w:val="006B62FB"/>
    <w:rsid w:val="006C4CEE"/>
    <w:rsid w:val="006C5ED6"/>
    <w:rsid w:val="006C7FA0"/>
    <w:rsid w:val="006E0D39"/>
    <w:rsid w:val="006E13A1"/>
    <w:rsid w:val="006E54F2"/>
    <w:rsid w:val="006F1CE7"/>
    <w:rsid w:val="006F36A0"/>
    <w:rsid w:val="006F701F"/>
    <w:rsid w:val="00705DF5"/>
    <w:rsid w:val="007235AA"/>
    <w:rsid w:val="00730264"/>
    <w:rsid w:val="00735B3E"/>
    <w:rsid w:val="0074394A"/>
    <w:rsid w:val="007475B3"/>
    <w:rsid w:val="00755598"/>
    <w:rsid w:val="007563F2"/>
    <w:rsid w:val="0076371A"/>
    <w:rsid w:val="00764BE1"/>
    <w:rsid w:val="0077336A"/>
    <w:rsid w:val="00773B34"/>
    <w:rsid w:val="00773B53"/>
    <w:rsid w:val="00774EDB"/>
    <w:rsid w:val="00776271"/>
    <w:rsid w:val="007928FC"/>
    <w:rsid w:val="00796C9F"/>
    <w:rsid w:val="007B2A0F"/>
    <w:rsid w:val="007B5D1D"/>
    <w:rsid w:val="007C6724"/>
    <w:rsid w:val="007C785A"/>
    <w:rsid w:val="007D1357"/>
    <w:rsid w:val="007D4687"/>
    <w:rsid w:val="007E629F"/>
    <w:rsid w:val="007F0AFA"/>
    <w:rsid w:val="007F38C2"/>
    <w:rsid w:val="007F77F5"/>
    <w:rsid w:val="00803832"/>
    <w:rsid w:val="00803B27"/>
    <w:rsid w:val="00805029"/>
    <w:rsid w:val="00806369"/>
    <w:rsid w:val="00807A0A"/>
    <w:rsid w:val="008117ED"/>
    <w:rsid w:val="00815CA8"/>
    <w:rsid w:val="00831E50"/>
    <w:rsid w:val="0083550C"/>
    <w:rsid w:val="0084547F"/>
    <w:rsid w:val="00847D86"/>
    <w:rsid w:val="00854B76"/>
    <w:rsid w:val="00857A28"/>
    <w:rsid w:val="00861EC5"/>
    <w:rsid w:val="008645CF"/>
    <w:rsid w:val="00866BE8"/>
    <w:rsid w:val="00871E7C"/>
    <w:rsid w:val="0087586C"/>
    <w:rsid w:val="00880615"/>
    <w:rsid w:val="00881CF7"/>
    <w:rsid w:val="008855EA"/>
    <w:rsid w:val="00887F3F"/>
    <w:rsid w:val="00896FBB"/>
    <w:rsid w:val="008B5E78"/>
    <w:rsid w:val="008B6FF0"/>
    <w:rsid w:val="008C0D9C"/>
    <w:rsid w:val="008C18C8"/>
    <w:rsid w:val="008C3931"/>
    <w:rsid w:val="008E1B3C"/>
    <w:rsid w:val="008E27BA"/>
    <w:rsid w:val="008E4D8E"/>
    <w:rsid w:val="0090201E"/>
    <w:rsid w:val="00902071"/>
    <w:rsid w:val="00917256"/>
    <w:rsid w:val="00920768"/>
    <w:rsid w:val="00923EA7"/>
    <w:rsid w:val="00926334"/>
    <w:rsid w:val="00931298"/>
    <w:rsid w:val="0093350B"/>
    <w:rsid w:val="009365DA"/>
    <w:rsid w:val="00936DEB"/>
    <w:rsid w:val="009378AA"/>
    <w:rsid w:val="009500B4"/>
    <w:rsid w:val="009538C9"/>
    <w:rsid w:val="00965A82"/>
    <w:rsid w:val="00984134"/>
    <w:rsid w:val="009A028E"/>
    <w:rsid w:val="009A6037"/>
    <w:rsid w:val="009B503B"/>
    <w:rsid w:val="009B7D2D"/>
    <w:rsid w:val="009C1703"/>
    <w:rsid w:val="009C277E"/>
    <w:rsid w:val="009C4A52"/>
    <w:rsid w:val="009C77D0"/>
    <w:rsid w:val="009D0C48"/>
    <w:rsid w:val="009D2AE0"/>
    <w:rsid w:val="009D6AB5"/>
    <w:rsid w:val="009E3828"/>
    <w:rsid w:val="009E6014"/>
    <w:rsid w:val="009F1BBA"/>
    <w:rsid w:val="009F54A9"/>
    <w:rsid w:val="00A02277"/>
    <w:rsid w:val="00A04FC5"/>
    <w:rsid w:val="00A1255C"/>
    <w:rsid w:val="00A13398"/>
    <w:rsid w:val="00A1354A"/>
    <w:rsid w:val="00A15393"/>
    <w:rsid w:val="00A23DDF"/>
    <w:rsid w:val="00A24B48"/>
    <w:rsid w:val="00A46059"/>
    <w:rsid w:val="00A47352"/>
    <w:rsid w:val="00A53E2B"/>
    <w:rsid w:val="00A62841"/>
    <w:rsid w:val="00A659FB"/>
    <w:rsid w:val="00A71258"/>
    <w:rsid w:val="00A74B67"/>
    <w:rsid w:val="00A74EBB"/>
    <w:rsid w:val="00A87198"/>
    <w:rsid w:val="00A9179A"/>
    <w:rsid w:val="00AA084F"/>
    <w:rsid w:val="00AA22C9"/>
    <w:rsid w:val="00AA3CCE"/>
    <w:rsid w:val="00AA4522"/>
    <w:rsid w:val="00AC6236"/>
    <w:rsid w:val="00AC6B7E"/>
    <w:rsid w:val="00AD044A"/>
    <w:rsid w:val="00AD4910"/>
    <w:rsid w:val="00AE5B74"/>
    <w:rsid w:val="00B045AC"/>
    <w:rsid w:val="00B209DD"/>
    <w:rsid w:val="00B23B52"/>
    <w:rsid w:val="00B2708F"/>
    <w:rsid w:val="00B37871"/>
    <w:rsid w:val="00B37ACC"/>
    <w:rsid w:val="00B440BD"/>
    <w:rsid w:val="00B76CCA"/>
    <w:rsid w:val="00B8358A"/>
    <w:rsid w:val="00B86D40"/>
    <w:rsid w:val="00B9270F"/>
    <w:rsid w:val="00B97207"/>
    <w:rsid w:val="00BA1246"/>
    <w:rsid w:val="00BA2AE0"/>
    <w:rsid w:val="00BA2E7B"/>
    <w:rsid w:val="00BA4BB1"/>
    <w:rsid w:val="00BA4C0C"/>
    <w:rsid w:val="00BA5157"/>
    <w:rsid w:val="00BB0217"/>
    <w:rsid w:val="00BB1467"/>
    <w:rsid w:val="00BB4FCA"/>
    <w:rsid w:val="00BC3BFF"/>
    <w:rsid w:val="00BD1174"/>
    <w:rsid w:val="00BD2EFE"/>
    <w:rsid w:val="00BE5519"/>
    <w:rsid w:val="00BF1768"/>
    <w:rsid w:val="00BF1CAB"/>
    <w:rsid w:val="00BF329D"/>
    <w:rsid w:val="00BF4FEA"/>
    <w:rsid w:val="00BF6BC0"/>
    <w:rsid w:val="00C01518"/>
    <w:rsid w:val="00C056C4"/>
    <w:rsid w:val="00C159E8"/>
    <w:rsid w:val="00C16057"/>
    <w:rsid w:val="00C162E0"/>
    <w:rsid w:val="00C37BB3"/>
    <w:rsid w:val="00C41F06"/>
    <w:rsid w:val="00C421F9"/>
    <w:rsid w:val="00C426DF"/>
    <w:rsid w:val="00C5129A"/>
    <w:rsid w:val="00C61C13"/>
    <w:rsid w:val="00C66952"/>
    <w:rsid w:val="00C754AD"/>
    <w:rsid w:val="00C75A1E"/>
    <w:rsid w:val="00C91FDB"/>
    <w:rsid w:val="00C93861"/>
    <w:rsid w:val="00C94227"/>
    <w:rsid w:val="00C968F1"/>
    <w:rsid w:val="00C9779B"/>
    <w:rsid w:val="00CA4AD9"/>
    <w:rsid w:val="00CB055A"/>
    <w:rsid w:val="00CC1727"/>
    <w:rsid w:val="00CD4528"/>
    <w:rsid w:val="00CE3C08"/>
    <w:rsid w:val="00CE47A5"/>
    <w:rsid w:val="00CF4207"/>
    <w:rsid w:val="00D04E52"/>
    <w:rsid w:val="00D05049"/>
    <w:rsid w:val="00D23474"/>
    <w:rsid w:val="00D2579F"/>
    <w:rsid w:val="00D43724"/>
    <w:rsid w:val="00D45655"/>
    <w:rsid w:val="00D45BA0"/>
    <w:rsid w:val="00D56947"/>
    <w:rsid w:val="00D81FF4"/>
    <w:rsid w:val="00D85F95"/>
    <w:rsid w:val="00D86840"/>
    <w:rsid w:val="00D87A32"/>
    <w:rsid w:val="00D906B1"/>
    <w:rsid w:val="00D91E2F"/>
    <w:rsid w:val="00D93B10"/>
    <w:rsid w:val="00D93E31"/>
    <w:rsid w:val="00D96F1A"/>
    <w:rsid w:val="00DE04A0"/>
    <w:rsid w:val="00DE743B"/>
    <w:rsid w:val="00DF4640"/>
    <w:rsid w:val="00DF54C6"/>
    <w:rsid w:val="00E125E2"/>
    <w:rsid w:val="00E17F89"/>
    <w:rsid w:val="00E23C29"/>
    <w:rsid w:val="00E30778"/>
    <w:rsid w:val="00E35479"/>
    <w:rsid w:val="00E36D47"/>
    <w:rsid w:val="00E45B3C"/>
    <w:rsid w:val="00E45E71"/>
    <w:rsid w:val="00E614D5"/>
    <w:rsid w:val="00E61E2F"/>
    <w:rsid w:val="00E622AF"/>
    <w:rsid w:val="00E65B78"/>
    <w:rsid w:val="00E66D39"/>
    <w:rsid w:val="00E75183"/>
    <w:rsid w:val="00E7528F"/>
    <w:rsid w:val="00E755A6"/>
    <w:rsid w:val="00E8594D"/>
    <w:rsid w:val="00E85D66"/>
    <w:rsid w:val="00E92B3F"/>
    <w:rsid w:val="00EA65CE"/>
    <w:rsid w:val="00EB16BD"/>
    <w:rsid w:val="00EB3F38"/>
    <w:rsid w:val="00EB4330"/>
    <w:rsid w:val="00EB5139"/>
    <w:rsid w:val="00EB5875"/>
    <w:rsid w:val="00EC4D66"/>
    <w:rsid w:val="00ED2C41"/>
    <w:rsid w:val="00EF31E0"/>
    <w:rsid w:val="00F01DBF"/>
    <w:rsid w:val="00F10DC8"/>
    <w:rsid w:val="00F130D0"/>
    <w:rsid w:val="00F221A3"/>
    <w:rsid w:val="00F34F26"/>
    <w:rsid w:val="00F41CEC"/>
    <w:rsid w:val="00F4346B"/>
    <w:rsid w:val="00F47A3B"/>
    <w:rsid w:val="00F53C1A"/>
    <w:rsid w:val="00F618BC"/>
    <w:rsid w:val="00F61E21"/>
    <w:rsid w:val="00F64E42"/>
    <w:rsid w:val="00F676A1"/>
    <w:rsid w:val="00F67CAE"/>
    <w:rsid w:val="00F87EC0"/>
    <w:rsid w:val="00FC058B"/>
    <w:rsid w:val="00FC4753"/>
    <w:rsid w:val="00FD76B4"/>
    <w:rsid w:val="00FE3C0E"/>
    <w:rsid w:val="00FE5399"/>
    <w:rsid w:val="00FF1874"/>
    <w:rsid w:val="00FF2F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62198"/>
  <w15:chartTrackingRefBased/>
  <w15:docId w15:val="{417DA3C7-1559-44C1-860A-3E474BCDF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5D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5DF5"/>
  </w:style>
  <w:style w:type="paragraph" w:styleId="Footer">
    <w:name w:val="footer"/>
    <w:basedOn w:val="Normal"/>
    <w:link w:val="FooterChar"/>
    <w:uiPriority w:val="99"/>
    <w:unhideWhenUsed/>
    <w:rsid w:val="00705D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5DF5"/>
  </w:style>
  <w:style w:type="table" w:styleId="TableGrid">
    <w:name w:val="Table Grid"/>
    <w:basedOn w:val="TableNormal"/>
    <w:uiPriority w:val="39"/>
    <w:rsid w:val="00521E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96F1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5466D8"/>
    <w:pPr>
      <w:ind w:left="720"/>
      <w:contextualSpacing/>
    </w:pPr>
  </w:style>
  <w:style w:type="character" w:styleId="Hyperlink">
    <w:name w:val="Hyperlink"/>
    <w:basedOn w:val="DefaultParagraphFont"/>
    <w:uiPriority w:val="99"/>
    <w:unhideWhenUsed/>
    <w:rsid w:val="00A04FC5"/>
    <w:rPr>
      <w:color w:val="0000FF"/>
      <w:u w:val="single"/>
    </w:rPr>
  </w:style>
  <w:style w:type="character" w:styleId="UnresolvedMention">
    <w:name w:val="Unresolved Mention"/>
    <w:basedOn w:val="DefaultParagraphFont"/>
    <w:uiPriority w:val="99"/>
    <w:semiHidden/>
    <w:unhideWhenUsed/>
    <w:rsid w:val="002C0911"/>
    <w:rPr>
      <w:color w:val="605E5C"/>
      <w:shd w:val="clear" w:color="auto" w:fill="E1DFDD"/>
    </w:rPr>
  </w:style>
  <w:style w:type="character" w:customStyle="1" w:styleId="fontstyle01">
    <w:name w:val="fontstyle01"/>
    <w:basedOn w:val="DefaultParagraphFont"/>
    <w:rsid w:val="007C785A"/>
    <w:rPr>
      <w:rFonts w:ascii="TimesNewRomanPSMT" w:hAnsi="TimesNewRomanPSMT" w:hint="default"/>
      <w:b w:val="0"/>
      <w:bCs w:val="0"/>
      <w:i w:val="0"/>
      <w:iCs w:val="0"/>
      <w:color w:val="000000"/>
      <w:sz w:val="24"/>
      <w:szCs w:val="24"/>
    </w:rPr>
  </w:style>
  <w:style w:type="paragraph" w:styleId="Revision">
    <w:name w:val="Revision"/>
    <w:hidden/>
    <w:uiPriority w:val="99"/>
    <w:semiHidden/>
    <w:rsid w:val="008117ED"/>
    <w:pPr>
      <w:spacing w:after="0" w:line="240" w:lineRule="auto"/>
    </w:pPr>
  </w:style>
  <w:style w:type="paragraph" w:customStyle="1" w:styleId="Default">
    <w:name w:val="Default"/>
    <w:rsid w:val="005F222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86696">
      <w:bodyDiv w:val="1"/>
      <w:marLeft w:val="0"/>
      <w:marRight w:val="0"/>
      <w:marTop w:val="0"/>
      <w:marBottom w:val="0"/>
      <w:divBdr>
        <w:top w:val="none" w:sz="0" w:space="0" w:color="auto"/>
        <w:left w:val="none" w:sz="0" w:space="0" w:color="auto"/>
        <w:bottom w:val="none" w:sz="0" w:space="0" w:color="auto"/>
        <w:right w:val="none" w:sz="0" w:space="0" w:color="auto"/>
      </w:divBdr>
      <w:divsChild>
        <w:div w:id="881593537">
          <w:marLeft w:val="1166"/>
          <w:marRight w:val="0"/>
          <w:marTop w:val="58"/>
          <w:marBottom w:val="0"/>
          <w:divBdr>
            <w:top w:val="none" w:sz="0" w:space="0" w:color="auto"/>
            <w:left w:val="none" w:sz="0" w:space="0" w:color="auto"/>
            <w:bottom w:val="none" w:sz="0" w:space="0" w:color="auto"/>
            <w:right w:val="none" w:sz="0" w:space="0" w:color="auto"/>
          </w:divBdr>
        </w:div>
        <w:div w:id="595293">
          <w:marLeft w:val="1800"/>
          <w:marRight w:val="0"/>
          <w:marTop w:val="58"/>
          <w:marBottom w:val="0"/>
          <w:divBdr>
            <w:top w:val="none" w:sz="0" w:space="0" w:color="auto"/>
            <w:left w:val="none" w:sz="0" w:space="0" w:color="auto"/>
            <w:bottom w:val="none" w:sz="0" w:space="0" w:color="auto"/>
            <w:right w:val="none" w:sz="0" w:space="0" w:color="auto"/>
          </w:divBdr>
        </w:div>
        <w:div w:id="1197278533">
          <w:marLeft w:val="1800"/>
          <w:marRight w:val="0"/>
          <w:marTop w:val="58"/>
          <w:marBottom w:val="0"/>
          <w:divBdr>
            <w:top w:val="none" w:sz="0" w:space="0" w:color="auto"/>
            <w:left w:val="none" w:sz="0" w:space="0" w:color="auto"/>
            <w:bottom w:val="none" w:sz="0" w:space="0" w:color="auto"/>
            <w:right w:val="none" w:sz="0" w:space="0" w:color="auto"/>
          </w:divBdr>
        </w:div>
        <w:div w:id="1670138201">
          <w:marLeft w:val="1800"/>
          <w:marRight w:val="0"/>
          <w:marTop w:val="58"/>
          <w:marBottom w:val="0"/>
          <w:divBdr>
            <w:top w:val="none" w:sz="0" w:space="0" w:color="auto"/>
            <w:left w:val="none" w:sz="0" w:space="0" w:color="auto"/>
            <w:bottom w:val="none" w:sz="0" w:space="0" w:color="auto"/>
            <w:right w:val="none" w:sz="0" w:space="0" w:color="auto"/>
          </w:divBdr>
        </w:div>
      </w:divsChild>
    </w:div>
    <w:div w:id="294217170">
      <w:bodyDiv w:val="1"/>
      <w:marLeft w:val="0"/>
      <w:marRight w:val="0"/>
      <w:marTop w:val="0"/>
      <w:marBottom w:val="0"/>
      <w:divBdr>
        <w:top w:val="none" w:sz="0" w:space="0" w:color="auto"/>
        <w:left w:val="none" w:sz="0" w:space="0" w:color="auto"/>
        <w:bottom w:val="none" w:sz="0" w:space="0" w:color="auto"/>
        <w:right w:val="none" w:sz="0" w:space="0" w:color="auto"/>
      </w:divBdr>
      <w:divsChild>
        <w:div w:id="2087876286">
          <w:marLeft w:val="1166"/>
          <w:marRight w:val="0"/>
          <w:marTop w:val="58"/>
          <w:marBottom w:val="0"/>
          <w:divBdr>
            <w:top w:val="none" w:sz="0" w:space="0" w:color="auto"/>
            <w:left w:val="none" w:sz="0" w:space="0" w:color="auto"/>
            <w:bottom w:val="none" w:sz="0" w:space="0" w:color="auto"/>
            <w:right w:val="none" w:sz="0" w:space="0" w:color="auto"/>
          </w:divBdr>
        </w:div>
      </w:divsChild>
    </w:div>
    <w:div w:id="388111984">
      <w:bodyDiv w:val="1"/>
      <w:marLeft w:val="0"/>
      <w:marRight w:val="0"/>
      <w:marTop w:val="0"/>
      <w:marBottom w:val="0"/>
      <w:divBdr>
        <w:top w:val="none" w:sz="0" w:space="0" w:color="auto"/>
        <w:left w:val="none" w:sz="0" w:space="0" w:color="auto"/>
        <w:bottom w:val="none" w:sz="0" w:space="0" w:color="auto"/>
        <w:right w:val="none" w:sz="0" w:space="0" w:color="auto"/>
      </w:divBdr>
    </w:div>
    <w:div w:id="443230183">
      <w:bodyDiv w:val="1"/>
      <w:marLeft w:val="0"/>
      <w:marRight w:val="0"/>
      <w:marTop w:val="0"/>
      <w:marBottom w:val="0"/>
      <w:divBdr>
        <w:top w:val="none" w:sz="0" w:space="0" w:color="auto"/>
        <w:left w:val="none" w:sz="0" w:space="0" w:color="auto"/>
        <w:bottom w:val="none" w:sz="0" w:space="0" w:color="auto"/>
        <w:right w:val="none" w:sz="0" w:space="0" w:color="auto"/>
      </w:divBdr>
    </w:div>
    <w:div w:id="494153213">
      <w:bodyDiv w:val="1"/>
      <w:marLeft w:val="0"/>
      <w:marRight w:val="0"/>
      <w:marTop w:val="0"/>
      <w:marBottom w:val="0"/>
      <w:divBdr>
        <w:top w:val="none" w:sz="0" w:space="0" w:color="auto"/>
        <w:left w:val="none" w:sz="0" w:space="0" w:color="auto"/>
        <w:bottom w:val="none" w:sz="0" w:space="0" w:color="auto"/>
        <w:right w:val="none" w:sz="0" w:space="0" w:color="auto"/>
      </w:divBdr>
      <w:divsChild>
        <w:div w:id="432213741">
          <w:marLeft w:val="547"/>
          <w:marRight w:val="0"/>
          <w:marTop w:val="67"/>
          <w:marBottom w:val="0"/>
          <w:divBdr>
            <w:top w:val="none" w:sz="0" w:space="0" w:color="auto"/>
            <w:left w:val="none" w:sz="0" w:space="0" w:color="auto"/>
            <w:bottom w:val="none" w:sz="0" w:space="0" w:color="auto"/>
            <w:right w:val="none" w:sz="0" w:space="0" w:color="auto"/>
          </w:divBdr>
        </w:div>
      </w:divsChild>
    </w:div>
    <w:div w:id="956838061">
      <w:bodyDiv w:val="1"/>
      <w:marLeft w:val="0"/>
      <w:marRight w:val="0"/>
      <w:marTop w:val="0"/>
      <w:marBottom w:val="0"/>
      <w:divBdr>
        <w:top w:val="none" w:sz="0" w:space="0" w:color="auto"/>
        <w:left w:val="none" w:sz="0" w:space="0" w:color="auto"/>
        <w:bottom w:val="none" w:sz="0" w:space="0" w:color="auto"/>
        <w:right w:val="none" w:sz="0" w:space="0" w:color="auto"/>
      </w:divBdr>
    </w:div>
    <w:div w:id="1015307398">
      <w:bodyDiv w:val="1"/>
      <w:marLeft w:val="0"/>
      <w:marRight w:val="0"/>
      <w:marTop w:val="0"/>
      <w:marBottom w:val="0"/>
      <w:divBdr>
        <w:top w:val="none" w:sz="0" w:space="0" w:color="auto"/>
        <w:left w:val="none" w:sz="0" w:space="0" w:color="auto"/>
        <w:bottom w:val="none" w:sz="0" w:space="0" w:color="auto"/>
        <w:right w:val="none" w:sz="0" w:space="0" w:color="auto"/>
      </w:divBdr>
      <w:divsChild>
        <w:div w:id="192380626">
          <w:marLeft w:val="547"/>
          <w:marRight w:val="0"/>
          <w:marTop w:val="86"/>
          <w:marBottom w:val="0"/>
          <w:divBdr>
            <w:top w:val="none" w:sz="0" w:space="0" w:color="auto"/>
            <w:left w:val="none" w:sz="0" w:space="0" w:color="auto"/>
            <w:bottom w:val="none" w:sz="0" w:space="0" w:color="auto"/>
            <w:right w:val="none" w:sz="0" w:space="0" w:color="auto"/>
          </w:divBdr>
        </w:div>
        <w:div w:id="516625031">
          <w:marLeft w:val="1166"/>
          <w:marRight w:val="0"/>
          <w:marTop w:val="86"/>
          <w:marBottom w:val="0"/>
          <w:divBdr>
            <w:top w:val="none" w:sz="0" w:space="0" w:color="auto"/>
            <w:left w:val="none" w:sz="0" w:space="0" w:color="auto"/>
            <w:bottom w:val="none" w:sz="0" w:space="0" w:color="auto"/>
            <w:right w:val="none" w:sz="0" w:space="0" w:color="auto"/>
          </w:divBdr>
        </w:div>
        <w:div w:id="1911770004">
          <w:marLeft w:val="1166"/>
          <w:marRight w:val="0"/>
          <w:marTop w:val="86"/>
          <w:marBottom w:val="0"/>
          <w:divBdr>
            <w:top w:val="none" w:sz="0" w:space="0" w:color="auto"/>
            <w:left w:val="none" w:sz="0" w:space="0" w:color="auto"/>
            <w:bottom w:val="none" w:sz="0" w:space="0" w:color="auto"/>
            <w:right w:val="none" w:sz="0" w:space="0" w:color="auto"/>
          </w:divBdr>
        </w:div>
        <w:div w:id="453208933">
          <w:marLeft w:val="1166"/>
          <w:marRight w:val="0"/>
          <w:marTop w:val="86"/>
          <w:marBottom w:val="0"/>
          <w:divBdr>
            <w:top w:val="none" w:sz="0" w:space="0" w:color="auto"/>
            <w:left w:val="none" w:sz="0" w:space="0" w:color="auto"/>
            <w:bottom w:val="none" w:sz="0" w:space="0" w:color="auto"/>
            <w:right w:val="none" w:sz="0" w:space="0" w:color="auto"/>
          </w:divBdr>
        </w:div>
        <w:div w:id="187111797">
          <w:marLeft w:val="1166"/>
          <w:marRight w:val="0"/>
          <w:marTop w:val="86"/>
          <w:marBottom w:val="0"/>
          <w:divBdr>
            <w:top w:val="none" w:sz="0" w:space="0" w:color="auto"/>
            <w:left w:val="none" w:sz="0" w:space="0" w:color="auto"/>
            <w:bottom w:val="none" w:sz="0" w:space="0" w:color="auto"/>
            <w:right w:val="none" w:sz="0" w:space="0" w:color="auto"/>
          </w:divBdr>
        </w:div>
      </w:divsChild>
    </w:div>
    <w:div w:id="1401832696">
      <w:bodyDiv w:val="1"/>
      <w:marLeft w:val="0"/>
      <w:marRight w:val="0"/>
      <w:marTop w:val="0"/>
      <w:marBottom w:val="0"/>
      <w:divBdr>
        <w:top w:val="none" w:sz="0" w:space="0" w:color="auto"/>
        <w:left w:val="none" w:sz="0" w:space="0" w:color="auto"/>
        <w:bottom w:val="none" w:sz="0" w:space="0" w:color="auto"/>
        <w:right w:val="none" w:sz="0" w:space="0" w:color="auto"/>
      </w:divBdr>
      <w:divsChild>
        <w:div w:id="1217548932">
          <w:marLeft w:val="1166"/>
          <w:marRight w:val="0"/>
          <w:marTop w:val="86"/>
          <w:marBottom w:val="0"/>
          <w:divBdr>
            <w:top w:val="none" w:sz="0" w:space="0" w:color="auto"/>
            <w:left w:val="none" w:sz="0" w:space="0" w:color="auto"/>
            <w:bottom w:val="none" w:sz="0" w:space="0" w:color="auto"/>
            <w:right w:val="none" w:sz="0" w:space="0" w:color="auto"/>
          </w:divBdr>
        </w:div>
        <w:div w:id="52117317">
          <w:marLeft w:val="1166"/>
          <w:marRight w:val="0"/>
          <w:marTop w:val="86"/>
          <w:marBottom w:val="0"/>
          <w:divBdr>
            <w:top w:val="none" w:sz="0" w:space="0" w:color="auto"/>
            <w:left w:val="none" w:sz="0" w:space="0" w:color="auto"/>
            <w:bottom w:val="none" w:sz="0" w:space="0" w:color="auto"/>
            <w:right w:val="none" w:sz="0" w:space="0" w:color="auto"/>
          </w:divBdr>
        </w:div>
        <w:div w:id="1406340419">
          <w:marLeft w:val="1166"/>
          <w:marRight w:val="0"/>
          <w:marTop w:val="86"/>
          <w:marBottom w:val="0"/>
          <w:divBdr>
            <w:top w:val="none" w:sz="0" w:space="0" w:color="auto"/>
            <w:left w:val="none" w:sz="0" w:space="0" w:color="auto"/>
            <w:bottom w:val="none" w:sz="0" w:space="0" w:color="auto"/>
            <w:right w:val="none" w:sz="0" w:space="0" w:color="auto"/>
          </w:divBdr>
        </w:div>
      </w:divsChild>
    </w:div>
    <w:div w:id="1764566141">
      <w:bodyDiv w:val="1"/>
      <w:marLeft w:val="0"/>
      <w:marRight w:val="0"/>
      <w:marTop w:val="0"/>
      <w:marBottom w:val="0"/>
      <w:divBdr>
        <w:top w:val="none" w:sz="0" w:space="0" w:color="auto"/>
        <w:left w:val="none" w:sz="0" w:space="0" w:color="auto"/>
        <w:bottom w:val="none" w:sz="0" w:space="0" w:color="auto"/>
        <w:right w:val="none" w:sz="0" w:space="0" w:color="auto"/>
      </w:divBdr>
    </w:div>
    <w:div w:id="1773627646">
      <w:bodyDiv w:val="1"/>
      <w:marLeft w:val="0"/>
      <w:marRight w:val="0"/>
      <w:marTop w:val="0"/>
      <w:marBottom w:val="0"/>
      <w:divBdr>
        <w:top w:val="none" w:sz="0" w:space="0" w:color="auto"/>
        <w:left w:val="none" w:sz="0" w:space="0" w:color="auto"/>
        <w:bottom w:val="none" w:sz="0" w:space="0" w:color="auto"/>
        <w:right w:val="none" w:sz="0" w:space="0" w:color="auto"/>
      </w:divBdr>
      <w:divsChild>
        <w:div w:id="444883043">
          <w:marLeft w:val="1166"/>
          <w:marRight w:val="0"/>
          <w:marTop w:val="72"/>
          <w:marBottom w:val="0"/>
          <w:divBdr>
            <w:top w:val="none" w:sz="0" w:space="0" w:color="auto"/>
            <w:left w:val="none" w:sz="0" w:space="0" w:color="auto"/>
            <w:bottom w:val="none" w:sz="0" w:space="0" w:color="auto"/>
            <w:right w:val="none" w:sz="0" w:space="0" w:color="auto"/>
          </w:divBdr>
        </w:div>
      </w:divsChild>
    </w:div>
    <w:div w:id="1776172661">
      <w:bodyDiv w:val="1"/>
      <w:marLeft w:val="0"/>
      <w:marRight w:val="0"/>
      <w:marTop w:val="0"/>
      <w:marBottom w:val="0"/>
      <w:divBdr>
        <w:top w:val="none" w:sz="0" w:space="0" w:color="auto"/>
        <w:left w:val="none" w:sz="0" w:space="0" w:color="auto"/>
        <w:bottom w:val="none" w:sz="0" w:space="0" w:color="auto"/>
        <w:right w:val="none" w:sz="0" w:space="0" w:color="auto"/>
      </w:divBdr>
    </w:div>
    <w:div w:id="1788158913">
      <w:bodyDiv w:val="1"/>
      <w:marLeft w:val="0"/>
      <w:marRight w:val="0"/>
      <w:marTop w:val="0"/>
      <w:marBottom w:val="0"/>
      <w:divBdr>
        <w:top w:val="none" w:sz="0" w:space="0" w:color="auto"/>
        <w:left w:val="none" w:sz="0" w:space="0" w:color="auto"/>
        <w:bottom w:val="none" w:sz="0" w:space="0" w:color="auto"/>
        <w:right w:val="none" w:sz="0" w:space="0" w:color="auto"/>
      </w:divBdr>
      <w:divsChild>
        <w:div w:id="1062291485">
          <w:marLeft w:val="547"/>
          <w:marRight w:val="0"/>
          <w:marTop w:val="67"/>
          <w:marBottom w:val="0"/>
          <w:divBdr>
            <w:top w:val="none" w:sz="0" w:space="0" w:color="auto"/>
            <w:left w:val="none" w:sz="0" w:space="0" w:color="auto"/>
            <w:bottom w:val="none" w:sz="0" w:space="0" w:color="auto"/>
            <w:right w:val="none" w:sz="0" w:space="0" w:color="auto"/>
          </w:divBdr>
        </w:div>
        <w:div w:id="1863280526">
          <w:marLeft w:val="1166"/>
          <w:marRight w:val="0"/>
          <w:marTop w:val="62"/>
          <w:marBottom w:val="0"/>
          <w:divBdr>
            <w:top w:val="none" w:sz="0" w:space="0" w:color="auto"/>
            <w:left w:val="none" w:sz="0" w:space="0" w:color="auto"/>
            <w:bottom w:val="none" w:sz="0" w:space="0" w:color="auto"/>
            <w:right w:val="none" w:sz="0" w:space="0" w:color="auto"/>
          </w:divBdr>
        </w:div>
      </w:divsChild>
    </w:div>
    <w:div w:id="1863474106">
      <w:bodyDiv w:val="1"/>
      <w:marLeft w:val="0"/>
      <w:marRight w:val="0"/>
      <w:marTop w:val="0"/>
      <w:marBottom w:val="0"/>
      <w:divBdr>
        <w:top w:val="none" w:sz="0" w:space="0" w:color="auto"/>
        <w:left w:val="none" w:sz="0" w:space="0" w:color="auto"/>
        <w:bottom w:val="none" w:sz="0" w:space="0" w:color="auto"/>
        <w:right w:val="none" w:sz="0" w:space="0" w:color="auto"/>
      </w:divBdr>
    </w:div>
    <w:div w:id="1990400010">
      <w:bodyDiv w:val="1"/>
      <w:marLeft w:val="0"/>
      <w:marRight w:val="0"/>
      <w:marTop w:val="0"/>
      <w:marBottom w:val="0"/>
      <w:divBdr>
        <w:top w:val="none" w:sz="0" w:space="0" w:color="auto"/>
        <w:left w:val="none" w:sz="0" w:space="0" w:color="auto"/>
        <w:bottom w:val="none" w:sz="0" w:space="0" w:color="auto"/>
        <w:right w:val="none" w:sz="0" w:space="0" w:color="auto"/>
      </w:divBdr>
    </w:div>
    <w:div w:id="204347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E@15.5%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E@15.5%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F9961-18BB-471A-8E5F-5A1A7EB68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11527</TotalTime>
  <Pages>6</Pages>
  <Words>2007</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Samahita Biswal</dc:creator>
  <cp:keywords/>
  <dc:description/>
  <cp:lastModifiedBy>Haresh Satapathy</cp:lastModifiedBy>
  <cp:revision>60</cp:revision>
  <dcterms:created xsi:type="dcterms:W3CDTF">2023-07-12T11:15:00Z</dcterms:created>
  <dcterms:modified xsi:type="dcterms:W3CDTF">2024-02-16T06:41:00Z</dcterms:modified>
</cp:coreProperties>
</file>